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CCE" w:rsidRPr="00F10CCE" w:rsidRDefault="00F10CCE" w:rsidP="00F10CCE">
      <w:pPr>
        <w:jc w:val="both"/>
        <w:rPr>
          <w:rFonts w:cstheme="minorHAnsi"/>
          <w:sz w:val="22"/>
          <w:szCs w:val="22"/>
        </w:rPr>
      </w:pPr>
      <w:r w:rsidRPr="00F10CCE">
        <w:rPr>
          <w:rFonts w:cstheme="minorHAnsi"/>
          <w:sz w:val="22"/>
          <w:szCs w:val="22"/>
        </w:rPr>
        <w:t xml:space="preserve">Na web stranicama Općine Čavle objavljen je prijedlog </w:t>
      </w:r>
      <w:r w:rsidRPr="00F10CCE">
        <w:rPr>
          <w:rFonts w:cstheme="minorHAnsi"/>
          <w:sz w:val="22"/>
          <w:szCs w:val="22"/>
        </w:rPr>
        <w:t>o ustrojstvu i djelokrugu rada općinske uprave Općine Čavle</w:t>
      </w:r>
      <w:r w:rsidRPr="00F10CCE">
        <w:rPr>
          <w:rFonts w:cstheme="minorHAnsi"/>
          <w:sz w:val="22"/>
          <w:szCs w:val="22"/>
        </w:rPr>
        <w:t xml:space="preserve">,  te se poziva zainteresirana javnost na Savjetovanje o istoj. </w:t>
      </w:r>
    </w:p>
    <w:p w:rsidR="00F10CCE" w:rsidRPr="00F10CCE" w:rsidRDefault="00F10CCE" w:rsidP="00F10CCE">
      <w:pPr>
        <w:jc w:val="both"/>
        <w:rPr>
          <w:rFonts w:cstheme="minorHAnsi"/>
          <w:sz w:val="22"/>
          <w:szCs w:val="22"/>
        </w:rPr>
      </w:pPr>
    </w:p>
    <w:p w:rsidR="00F10CCE" w:rsidRPr="00F10CCE" w:rsidRDefault="00F10CCE" w:rsidP="00F10CCE">
      <w:pPr>
        <w:jc w:val="both"/>
        <w:rPr>
          <w:rFonts w:cstheme="minorHAnsi"/>
          <w:sz w:val="22"/>
          <w:szCs w:val="22"/>
        </w:rPr>
      </w:pPr>
      <w:r w:rsidRPr="00F10CCE">
        <w:rPr>
          <w:rFonts w:cstheme="minorHAnsi"/>
          <w:sz w:val="22"/>
          <w:szCs w:val="22"/>
        </w:rPr>
        <w:t xml:space="preserve">Rok </w:t>
      </w:r>
      <w:r w:rsidRPr="00F10CCE">
        <w:rPr>
          <w:rFonts w:cstheme="minorHAnsi"/>
          <w:sz w:val="22"/>
          <w:szCs w:val="22"/>
        </w:rPr>
        <w:t>za podnošenje prijedloga je do 9</w:t>
      </w:r>
      <w:r w:rsidRPr="00F10CCE">
        <w:rPr>
          <w:rFonts w:cstheme="minorHAnsi"/>
          <w:sz w:val="22"/>
          <w:szCs w:val="22"/>
        </w:rPr>
        <w:t xml:space="preserve">. </w:t>
      </w:r>
      <w:r w:rsidRPr="00F10CCE">
        <w:rPr>
          <w:rFonts w:cstheme="minorHAnsi"/>
          <w:sz w:val="22"/>
          <w:szCs w:val="22"/>
        </w:rPr>
        <w:t>listopada 2020</w:t>
      </w:r>
      <w:r w:rsidRPr="00F10CCE">
        <w:rPr>
          <w:rFonts w:cstheme="minorHAnsi"/>
          <w:sz w:val="22"/>
          <w:szCs w:val="22"/>
        </w:rPr>
        <w:t>. godine. Prijedlozi se mogu dostaviti pisanim putem ili na elektroničku adresu: dolores.buric@cavle.hr.</w:t>
      </w:r>
    </w:p>
    <w:p w:rsidR="00F10CCE" w:rsidRPr="00F10CCE" w:rsidRDefault="00F10CCE">
      <w:pPr>
        <w:pStyle w:val="NormalWeb"/>
        <w:spacing w:beforeAutospacing="0" w:afterAutospacing="0"/>
        <w:jc w:val="center"/>
        <w:rPr>
          <w:rFonts w:cstheme="minorHAnsi"/>
          <w:b/>
          <w:color w:val="00000A"/>
          <w:sz w:val="22"/>
          <w:szCs w:val="22"/>
        </w:rPr>
      </w:pPr>
    </w:p>
    <w:p w:rsidR="0061334A" w:rsidRPr="00F10CCE" w:rsidRDefault="00DF2DF6">
      <w:pPr>
        <w:pStyle w:val="NormalWeb"/>
        <w:spacing w:beforeAutospacing="0" w:afterAutospacing="0"/>
        <w:jc w:val="both"/>
        <w:rPr>
          <w:sz w:val="22"/>
          <w:szCs w:val="22"/>
        </w:rPr>
      </w:pPr>
      <w:r w:rsidRPr="00F10CCE">
        <w:rPr>
          <w:rFonts w:cstheme="minorHAnsi"/>
          <w:color w:val="00000A"/>
          <w:sz w:val="22"/>
          <w:szCs w:val="22"/>
        </w:rPr>
        <w:t xml:space="preserve">Temelj za donošenje ove Odluke je članak 35. stavak 1. točka 4. i članak 53. stavak 3. Zakona o lokalnoj i područnoj (regionalnoj) samoupravi ("Narodne novine" broj 33/01, 60/01, 129/05, 109/07, 125/08, 36/09, 150/11, 144/12, 19/13, 137/15, </w:t>
      </w:r>
      <w:r w:rsidRPr="00F10CCE">
        <w:rPr>
          <w:rFonts w:cstheme="minorHAnsi"/>
          <w:color w:val="00000A"/>
          <w:sz w:val="22"/>
          <w:szCs w:val="22"/>
        </w:rPr>
        <w:t>123/17 i 98/19), članak 19. Statuta Općine Čavle ("Službene novine Primorsko-goranske županije" broj: 20/14, 26/14, 27/15, 12/18 i 41/18) kojim člankom je propisano da  predstavničko tijelo uređuje ustrojstvo i djelokrug upravnih tijela jedinice lokalne, o</w:t>
      </w:r>
      <w:r w:rsidRPr="00F10CCE">
        <w:rPr>
          <w:rFonts w:cstheme="minorHAnsi"/>
          <w:color w:val="00000A"/>
          <w:sz w:val="22"/>
          <w:szCs w:val="22"/>
        </w:rPr>
        <w:t>dnosno područne samouprave odnosno da upravna tijela jedinica lokalne samouprave imaju ovlasti i obveze tijela državne uprave sukladno zakonu kojim se uređuje sustav državne uprave.</w:t>
      </w:r>
    </w:p>
    <w:p w:rsidR="0061334A" w:rsidRPr="00F10CCE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  <w:sz w:val="22"/>
          <w:szCs w:val="22"/>
        </w:rPr>
      </w:pPr>
    </w:p>
    <w:p w:rsidR="0061334A" w:rsidRPr="00F10CCE" w:rsidRDefault="00DF2DF6">
      <w:pPr>
        <w:pStyle w:val="NormalWeb"/>
        <w:spacing w:beforeAutospacing="0" w:afterAutospacing="0"/>
        <w:jc w:val="both"/>
        <w:rPr>
          <w:sz w:val="22"/>
          <w:szCs w:val="22"/>
        </w:rPr>
      </w:pPr>
      <w:r w:rsidRPr="00F10CCE">
        <w:rPr>
          <w:rFonts w:cstheme="minorHAnsi"/>
          <w:color w:val="00000A"/>
          <w:sz w:val="22"/>
          <w:szCs w:val="22"/>
        </w:rPr>
        <w:t>Odlukom o ustrojstvu upravnog odjela Općine Čavle od 7. veljače 1994. ("S</w:t>
      </w:r>
      <w:r w:rsidRPr="00F10CCE">
        <w:rPr>
          <w:rFonts w:cstheme="minorHAnsi"/>
          <w:color w:val="00000A"/>
          <w:sz w:val="22"/>
          <w:szCs w:val="22"/>
        </w:rPr>
        <w:t xml:space="preserve">lužbene novine Primorsko-goranske županije" broj: 13/94) ustrojen je upravni odjel Općine Čavle kao jedinstveno tijelo u okviru kojega su se obavljali poslovi navedeni u članku 11. predmetne Odluke, a čijim radom </w:t>
      </w:r>
      <w:proofErr w:type="spellStart"/>
      <w:r w:rsidRPr="00F10CCE">
        <w:rPr>
          <w:rFonts w:cstheme="minorHAnsi"/>
          <w:color w:val="00000A"/>
          <w:sz w:val="22"/>
          <w:szCs w:val="22"/>
        </w:rPr>
        <w:t>jr</w:t>
      </w:r>
      <w:proofErr w:type="spellEnd"/>
      <w:r w:rsidRPr="00F10CCE">
        <w:rPr>
          <w:rFonts w:cstheme="minorHAnsi"/>
          <w:color w:val="00000A"/>
          <w:sz w:val="22"/>
          <w:szCs w:val="22"/>
        </w:rPr>
        <w:t xml:space="preserve"> rukovodio pročelnik upravnog odjela. U o</w:t>
      </w:r>
      <w:r w:rsidRPr="00F10CCE">
        <w:rPr>
          <w:rFonts w:cstheme="minorHAnsi"/>
          <w:color w:val="00000A"/>
          <w:sz w:val="22"/>
          <w:szCs w:val="22"/>
        </w:rPr>
        <w:t>kviru navedenoga upravnog odjela bila su utvrđena, uz pročelnika, i druga radna mjesta (financijski knjigovođa, tajnik Općine i administrativni referent).</w:t>
      </w:r>
    </w:p>
    <w:p w:rsidR="0061334A" w:rsidRPr="00F10CCE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  <w:sz w:val="22"/>
          <w:szCs w:val="22"/>
        </w:rPr>
      </w:pPr>
    </w:p>
    <w:p w:rsidR="0061334A" w:rsidRPr="00F10CCE" w:rsidRDefault="00DF2DF6">
      <w:pPr>
        <w:pStyle w:val="NormalWeb"/>
        <w:spacing w:beforeAutospacing="0" w:afterAutospacing="0"/>
        <w:jc w:val="both"/>
        <w:rPr>
          <w:sz w:val="22"/>
          <w:szCs w:val="22"/>
        </w:rPr>
      </w:pPr>
      <w:r w:rsidRPr="00F10CCE">
        <w:rPr>
          <w:rFonts w:cstheme="minorHAnsi"/>
          <w:color w:val="00000A"/>
          <w:sz w:val="22"/>
          <w:szCs w:val="22"/>
        </w:rPr>
        <w:t xml:space="preserve">Nadalje je, Odlukom o dopuni Odluke o ustrojstvu Upravnog odjela općine Čavle od 6. listopada 1994. </w:t>
      </w:r>
      <w:r w:rsidRPr="00F10CCE">
        <w:rPr>
          <w:rFonts w:cstheme="minorHAnsi"/>
          <w:color w:val="00000A"/>
          <w:sz w:val="22"/>
          <w:szCs w:val="22"/>
        </w:rPr>
        <w:t>("Službene novine Primorsko-goranske županije" broj: 32/94) utvrđeno, osim četiri radna mjesta iz Odluke o ustrojstvu upravnog odjela Općine Čavle od 7. veljače 1994. ("Službene novine Primorsko-goranske županije" broj: 13/94), još dva radna mjesta – struč</w:t>
      </w:r>
      <w:r w:rsidRPr="00F10CCE">
        <w:rPr>
          <w:rFonts w:cstheme="minorHAnsi"/>
          <w:color w:val="00000A"/>
          <w:sz w:val="22"/>
          <w:szCs w:val="22"/>
        </w:rPr>
        <w:t xml:space="preserve">ni referent za komunalne poslove i referent za upravne i stručne poslove. </w:t>
      </w:r>
    </w:p>
    <w:p w:rsidR="0061334A" w:rsidRPr="00F10CCE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  <w:sz w:val="22"/>
          <w:szCs w:val="22"/>
        </w:rPr>
      </w:pPr>
    </w:p>
    <w:p w:rsidR="0061334A" w:rsidRPr="00F10CCE" w:rsidRDefault="00DF2DF6">
      <w:pPr>
        <w:pStyle w:val="NormalWeb"/>
        <w:spacing w:beforeAutospacing="0" w:afterAutospacing="0"/>
        <w:jc w:val="both"/>
        <w:rPr>
          <w:sz w:val="22"/>
          <w:szCs w:val="22"/>
        </w:rPr>
      </w:pPr>
      <w:r w:rsidRPr="00F10CCE">
        <w:rPr>
          <w:rFonts w:cstheme="minorHAnsi"/>
          <w:color w:val="00000A"/>
          <w:sz w:val="22"/>
          <w:szCs w:val="22"/>
        </w:rPr>
        <w:t xml:space="preserve">Nadalje je donesena Odluka o izmjenama i dopunama Odluke o ustrojstvu Upravnog odjela Općine Čavle dana 7. ožujka 2002. godine ("Službene novine Primorsko-goranske županije" broj: </w:t>
      </w:r>
      <w:r w:rsidRPr="00F10CCE">
        <w:rPr>
          <w:rFonts w:cstheme="minorHAnsi"/>
          <w:color w:val="00000A"/>
          <w:sz w:val="22"/>
          <w:szCs w:val="22"/>
        </w:rPr>
        <w:t xml:space="preserve">5/02) kojom je dopunjen opis poslova i zadaća radnog mjesta stručni referent za komunalne poslove te je utvrđeno novo radno mjesto – komunalni redar. </w:t>
      </w:r>
    </w:p>
    <w:p w:rsidR="0061334A" w:rsidRPr="00F10CCE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  <w:sz w:val="22"/>
          <w:szCs w:val="22"/>
        </w:rPr>
      </w:pPr>
    </w:p>
    <w:p w:rsidR="0061334A" w:rsidRPr="00F10CCE" w:rsidRDefault="00DF2DF6">
      <w:pPr>
        <w:pStyle w:val="NormalWeb"/>
        <w:spacing w:beforeAutospacing="0" w:afterAutospacing="0"/>
        <w:jc w:val="both"/>
        <w:rPr>
          <w:sz w:val="22"/>
          <w:szCs w:val="22"/>
        </w:rPr>
      </w:pPr>
      <w:r w:rsidRPr="00F10CCE">
        <w:rPr>
          <w:rFonts w:cstheme="minorHAnsi"/>
          <w:color w:val="00000A"/>
          <w:sz w:val="22"/>
          <w:szCs w:val="22"/>
        </w:rPr>
        <w:t>Odlukom o ustrojstvu i djelokrugu rada Upravnih tijela Općine Čavle od 30. ožujka 2006. godine ("Služben</w:t>
      </w:r>
      <w:r w:rsidRPr="00F10CCE">
        <w:rPr>
          <w:rFonts w:cstheme="minorHAnsi"/>
          <w:color w:val="00000A"/>
          <w:sz w:val="22"/>
          <w:szCs w:val="22"/>
        </w:rPr>
        <w:t>e novine Primorsko-goranske županije" broj 14/06) stavljene su izvan snage Odluka o ustrojstvu upravnog odjela Općine Čavle ("Službene novine Primorsko-goranske županije" broj: 13/94), Odluka o dopuni Odluke o ustrojstvu Upravnog odjela općine Čavle ("Služ</w:t>
      </w:r>
      <w:r w:rsidRPr="00F10CCE">
        <w:rPr>
          <w:rFonts w:cstheme="minorHAnsi"/>
          <w:color w:val="00000A"/>
          <w:sz w:val="22"/>
          <w:szCs w:val="22"/>
        </w:rPr>
        <w:t>bene novine Primorsko-goranske županije" broj: 32/94) i Odluka o izmjenama i dopunama Odluke o ustrojstvu Upravnog odjela Općine Čavle ("Službene novine Primorsko-goranske županije" broj: 5/02).</w:t>
      </w:r>
    </w:p>
    <w:p w:rsidR="0061334A" w:rsidRPr="00F10CCE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  <w:sz w:val="22"/>
          <w:szCs w:val="22"/>
        </w:rPr>
      </w:pPr>
    </w:p>
    <w:p w:rsidR="0061334A" w:rsidRPr="00F10CCE" w:rsidRDefault="00DF2DF6">
      <w:pPr>
        <w:pStyle w:val="NormalWeb"/>
        <w:spacing w:beforeAutospacing="0" w:afterAutospacing="0"/>
        <w:jc w:val="both"/>
        <w:rPr>
          <w:sz w:val="22"/>
          <w:szCs w:val="22"/>
        </w:rPr>
      </w:pPr>
      <w:r w:rsidRPr="00F10CCE">
        <w:rPr>
          <w:rFonts w:cstheme="minorHAnsi"/>
          <w:color w:val="00000A"/>
          <w:sz w:val="22"/>
          <w:szCs w:val="22"/>
        </w:rPr>
        <w:t>Odlukom o ustrojstvu i djelokrugu rada Upravnih tijela Općin</w:t>
      </w:r>
      <w:r w:rsidRPr="00F10CCE">
        <w:rPr>
          <w:rFonts w:cstheme="minorHAnsi"/>
          <w:color w:val="00000A"/>
          <w:sz w:val="22"/>
          <w:szCs w:val="22"/>
        </w:rPr>
        <w:t>e Čavle iz 2006. godine ustrojeno je pet upravnih odjela i to 1. Ured načelnika, 2. Upravni odjel za lokalnu samoupravu i upravu, 3. Upravni odjel za proračun i financije, 4. Upravni odjel za prostorno i urbanističko planiranje, uređenje naselja i stanovan</w:t>
      </w:r>
      <w:r w:rsidRPr="00F10CCE">
        <w:rPr>
          <w:rFonts w:cstheme="minorHAnsi"/>
          <w:color w:val="00000A"/>
          <w:sz w:val="22"/>
          <w:szCs w:val="22"/>
        </w:rPr>
        <w:t xml:space="preserve">je i komunalno gospodarstvo te 5. Upravni odjel za društvene djelatnosti. </w:t>
      </w:r>
    </w:p>
    <w:p w:rsidR="0061334A" w:rsidRPr="00F10CCE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  <w:sz w:val="22"/>
          <w:szCs w:val="22"/>
        </w:rPr>
      </w:pPr>
    </w:p>
    <w:p w:rsidR="0061334A" w:rsidRPr="00F10CCE" w:rsidRDefault="00DF2DF6">
      <w:pPr>
        <w:pStyle w:val="NormalWeb"/>
        <w:spacing w:beforeAutospacing="0" w:afterAutospacing="0"/>
        <w:jc w:val="both"/>
        <w:rPr>
          <w:sz w:val="22"/>
          <w:szCs w:val="22"/>
        </w:rPr>
      </w:pPr>
      <w:r w:rsidRPr="00F10CCE">
        <w:rPr>
          <w:rFonts w:cstheme="minorHAnsi"/>
          <w:color w:val="00000A"/>
          <w:sz w:val="22"/>
          <w:szCs w:val="22"/>
        </w:rPr>
        <w:t>Člankom 22. stavkom 2. Odluke iz 2006. godine propisano je da će poslove iz djelokruga novoustrojenih upravnih odjela utvrđenih predmetnom odlukom nastaviti obavljati službenici ra</w:t>
      </w:r>
      <w:r w:rsidRPr="00F10CCE">
        <w:rPr>
          <w:rFonts w:cstheme="minorHAnsi"/>
          <w:color w:val="00000A"/>
          <w:sz w:val="22"/>
          <w:szCs w:val="22"/>
        </w:rPr>
        <w:t xml:space="preserve">spoređeni na radna mjesta u Upravnom odjelu za lokalnu upravu i samoupravu, sve do imenovanja pročelnika novoustrojenih upravnih odjela Općine Čavle. </w:t>
      </w:r>
    </w:p>
    <w:p w:rsidR="0061334A" w:rsidRPr="00F10CCE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  <w:sz w:val="22"/>
          <w:szCs w:val="22"/>
        </w:rPr>
      </w:pPr>
    </w:p>
    <w:p w:rsidR="0061334A" w:rsidRPr="00F10CCE" w:rsidRDefault="00DF2DF6">
      <w:pPr>
        <w:pStyle w:val="NormalWeb"/>
        <w:spacing w:beforeAutospacing="0" w:afterAutospacing="0"/>
        <w:jc w:val="both"/>
        <w:rPr>
          <w:sz w:val="22"/>
          <w:szCs w:val="22"/>
        </w:rPr>
      </w:pPr>
      <w:r w:rsidRPr="00F10CCE">
        <w:rPr>
          <w:rFonts w:cstheme="minorHAnsi"/>
          <w:color w:val="00000A"/>
          <w:sz w:val="22"/>
          <w:szCs w:val="22"/>
        </w:rPr>
        <w:t>Međutim, obzirom da od 2006. godine do danas nisu imenovani pročelnici upravnih odjela koji su imali bit</w:t>
      </w:r>
      <w:r w:rsidRPr="00F10CCE">
        <w:rPr>
          <w:rFonts w:cstheme="minorHAnsi"/>
          <w:color w:val="00000A"/>
          <w:sz w:val="22"/>
          <w:szCs w:val="22"/>
        </w:rPr>
        <w:t>i ustrojeni na temelju Odluke iz 2006. godine, to isti nikada nisu započeli s radom kao zasebni upravni odjeli već su poslove upravnih odjela koji su na temelju Odluke imali biti ustrojeni i započeti s radom, obavljali službenici na radnim mjestima koja su</w:t>
      </w:r>
      <w:r w:rsidRPr="00F10CCE">
        <w:rPr>
          <w:rFonts w:cstheme="minorHAnsi"/>
          <w:color w:val="00000A"/>
          <w:sz w:val="22"/>
          <w:szCs w:val="22"/>
        </w:rPr>
        <w:t xml:space="preserve"> bila utvrđena ranijim odlukama - Odlukom o ustrojstvu upravnog odjela Općine Čavle ("Službene novine Primorsko-goranske županije" broj: 13/94), Odlukom o dopuni Odluke o ustrojstvu Upravnog odjela općine Čavle ("Službene novine Primorsko-goranske županije</w:t>
      </w:r>
      <w:r w:rsidRPr="00F10CCE">
        <w:rPr>
          <w:rFonts w:cstheme="minorHAnsi"/>
          <w:color w:val="00000A"/>
          <w:sz w:val="22"/>
          <w:szCs w:val="22"/>
        </w:rPr>
        <w:t xml:space="preserve">" broj: 32/94) i Odlukom o izmjenama i dopunama Odluke o ustrojstvu Upravnog odjela Općine Čavle ("Službene novine Primorsko-goranske županije" broj: 5/02. </w:t>
      </w:r>
    </w:p>
    <w:p w:rsidR="0061334A" w:rsidRPr="00F10CCE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  <w:sz w:val="22"/>
          <w:szCs w:val="22"/>
        </w:rPr>
      </w:pPr>
    </w:p>
    <w:p w:rsidR="0061334A" w:rsidRPr="00F10CCE" w:rsidRDefault="00DF2DF6">
      <w:pPr>
        <w:pStyle w:val="NormalWeb"/>
        <w:spacing w:beforeAutospacing="0" w:afterAutospacing="0"/>
        <w:jc w:val="both"/>
        <w:rPr>
          <w:sz w:val="22"/>
          <w:szCs w:val="22"/>
        </w:rPr>
      </w:pPr>
      <w:r w:rsidRPr="00F10CCE">
        <w:rPr>
          <w:rFonts w:cstheme="minorHAnsi"/>
          <w:color w:val="00000A"/>
          <w:sz w:val="22"/>
          <w:szCs w:val="22"/>
        </w:rPr>
        <w:t>Shodno navedenome, to bi bilo potrebno, a obzirom da nikada nisu započeli s radom upravni odjeli č</w:t>
      </w:r>
      <w:r w:rsidRPr="00F10CCE">
        <w:rPr>
          <w:rFonts w:cstheme="minorHAnsi"/>
          <w:color w:val="00000A"/>
          <w:sz w:val="22"/>
          <w:szCs w:val="22"/>
        </w:rPr>
        <w:t xml:space="preserve">ije osnivanje je bilo predviđeno Odlukom iz 2006. godine iz razloga što nikada nisu, u smislu članka 22. stavka 2. Odluke – imenovani pročelnici predmetnih upravnih odjela, staviti Odluku iz 2006. godine izvan snage. </w:t>
      </w:r>
    </w:p>
    <w:p w:rsidR="0061334A" w:rsidRPr="00F10CCE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  <w:sz w:val="22"/>
          <w:szCs w:val="22"/>
        </w:rPr>
      </w:pPr>
    </w:p>
    <w:p w:rsidR="0061334A" w:rsidRPr="00F10CCE" w:rsidRDefault="00DF2DF6">
      <w:pPr>
        <w:pStyle w:val="NormalWeb"/>
        <w:spacing w:beforeAutospacing="0" w:afterAutospacing="0"/>
        <w:jc w:val="both"/>
        <w:rPr>
          <w:sz w:val="22"/>
          <w:szCs w:val="22"/>
        </w:rPr>
      </w:pPr>
      <w:r w:rsidRPr="00F10CCE">
        <w:rPr>
          <w:rFonts w:cstheme="minorHAnsi"/>
          <w:color w:val="00000A"/>
          <w:sz w:val="22"/>
          <w:szCs w:val="22"/>
        </w:rPr>
        <w:t xml:space="preserve">Stoga bi bilo potrebno donijeti </w:t>
      </w:r>
      <w:r w:rsidRPr="00F10CCE">
        <w:rPr>
          <w:rFonts w:cstheme="minorHAnsi"/>
          <w:sz w:val="22"/>
          <w:szCs w:val="22"/>
        </w:rPr>
        <w:t xml:space="preserve">novu </w:t>
      </w:r>
      <w:r w:rsidRPr="00F10CCE">
        <w:rPr>
          <w:rFonts w:cstheme="minorHAnsi"/>
          <w:sz w:val="22"/>
          <w:szCs w:val="22"/>
        </w:rPr>
        <w:t>odluku kojom bi se ustrojio upravni odjel kao jedinstveno upravno tijelo i propisao djelokrug navedenoga upravnog odjela, kako bi postojeće stanje prema kojemu se poslovi u Općini obavljaju u okviru upravnog odjela kao jedinstvenog tijela bilo usklađeno sa</w:t>
      </w:r>
      <w:r w:rsidRPr="00F10CCE">
        <w:rPr>
          <w:rFonts w:cstheme="minorHAnsi"/>
          <w:sz w:val="22"/>
          <w:szCs w:val="22"/>
        </w:rPr>
        <w:t xml:space="preserve"> sadržajem predmetne odluke. </w:t>
      </w:r>
    </w:p>
    <w:p w:rsidR="0061334A" w:rsidRPr="00F10CCE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  <w:sz w:val="22"/>
          <w:szCs w:val="22"/>
        </w:rPr>
      </w:pPr>
    </w:p>
    <w:p w:rsidR="0061334A" w:rsidRPr="00F10CCE" w:rsidRDefault="00DF2DF6">
      <w:pPr>
        <w:pStyle w:val="NormalWeb"/>
        <w:spacing w:beforeAutospacing="0" w:afterAutospacing="0"/>
        <w:jc w:val="both"/>
        <w:rPr>
          <w:sz w:val="22"/>
          <w:szCs w:val="22"/>
        </w:rPr>
      </w:pPr>
      <w:r w:rsidRPr="00F10CCE">
        <w:rPr>
          <w:rFonts w:cstheme="minorHAnsi"/>
          <w:color w:val="00000A"/>
          <w:sz w:val="22"/>
          <w:szCs w:val="22"/>
        </w:rPr>
        <w:t xml:space="preserve">Također, obzirom na stupanje na snagu nove zakonodavne regulative, odnosno brojne izmjene Zakona o lokalnoj i područnoj (regionalnoj) samoupravi ("Narodne novine" broj: </w:t>
      </w:r>
      <w:hyperlink r:id="rId6">
        <w:r w:rsidRPr="00F10CCE">
          <w:rPr>
            <w:rStyle w:val="InternetLink"/>
            <w:rFonts w:cstheme="minorHAnsi"/>
            <w:color w:val="000000"/>
            <w:sz w:val="22"/>
            <w:szCs w:val="22"/>
            <w:u w:val="none"/>
          </w:rPr>
          <w:t>3</w:t>
        </w:r>
        <w:r w:rsidRPr="00F10CCE">
          <w:rPr>
            <w:rStyle w:val="InternetLink"/>
            <w:rFonts w:cstheme="minorHAnsi"/>
            <w:color w:val="000000"/>
            <w:sz w:val="22"/>
            <w:szCs w:val="22"/>
            <w:u w:val="none"/>
          </w:rPr>
          <w:t>3/01</w:t>
        </w:r>
      </w:hyperlink>
      <w:r w:rsidRPr="00F10CCE">
        <w:rPr>
          <w:rFonts w:cstheme="minorHAnsi"/>
          <w:sz w:val="22"/>
          <w:szCs w:val="22"/>
        </w:rPr>
        <w:t>, </w:t>
      </w:r>
      <w:hyperlink r:id="rId7">
        <w:r w:rsidRPr="00F10CCE">
          <w:rPr>
            <w:rStyle w:val="InternetLink"/>
            <w:rFonts w:cstheme="minorHAnsi"/>
            <w:color w:val="000000"/>
            <w:sz w:val="22"/>
            <w:szCs w:val="22"/>
            <w:u w:val="none"/>
          </w:rPr>
          <w:t>60/01</w:t>
        </w:r>
      </w:hyperlink>
      <w:r w:rsidRPr="00F10CCE">
        <w:rPr>
          <w:rFonts w:cstheme="minorHAnsi"/>
          <w:sz w:val="22"/>
          <w:szCs w:val="22"/>
        </w:rPr>
        <w:t>, </w:t>
      </w:r>
      <w:hyperlink r:id="rId8">
        <w:r w:rsidRPr="00F10CCE">
          <w:rPr>
            <w:rStyle w:val="InternetLink"/>
            <w:rFonts w:cstheme="minorHAnsi"/>
            <w:color w:val="000000"/>
            <w:sz w:val="22"/>
            <w:szCs w:val="22"/>
            <w:u w:val="none"/>
          </w:rPr>
          <w:t>129/05</w:t>
        </w:r>
      </w:hyperlink>
      <w:r w:rsidRPr="00F10CCE">
        <w:rPr>
          <w:rFonts w:cstheme="minorHAnsi"/>
          <w:sz w:val="22"/>
          <w:szCs w:val="22"/>
        </w:rPr>
        <w:t>, </w:t>
      </w:r>
      <w:hyperlink r:id="rId9">
        <w:r w:rsidRPr="00F10CCE">
          <w:rPr>
            <w:rStyle w:val="InternetLink"/>
            <w:rFonts w:cstheme="minorHAnsi"/>
            <w:color w:val="000000"/>
            <w:sz w:val="22"/>
            <w:szCs w:val="22"/>
            <w:u w:val="none"/>
          </w:rPr>
          <w:t>109/07</w:t>
        </w:r>
      </w:hyperlink>
      <w:r w:rsidRPr="00F10CCE">
        <w:rPr>
          <w:rFonts w:cstheme="minorHAnsi"/>
          <w:sz w:val="22"/>
          <w:szCs w:val="22"/>
        </w:rPr>
        <w:t>, </w:t>
      </w:r>
      <w:hyperlink r:id="rId10">
        <w:r w:rsidRPr="00F10CCE">
          <w:rPr>
            <w:rStyle w:val="InternetLink"/>
            <w:rFonts w:cstheme="minorHAnsi"/>
            <w:color w:val="000000"/>
            <w:sz w:val="22"/>
            <w:szCs w:val="22"/>
            <w:u w:val="none"/>
          </w:rPr>
          <w:t>125/08</w:t>
        </w:r>
      </w:hyperlink>
      <w:r w:rsidRPr="00F10CCE">
        <w:rPr>
          <w:rFonts w:cstheme="minorHAnsi"/>
          <w:sz w:val="22"/>
          <w:szCs w:val="22"/>
        </w:rPr>
        <w:t>, </w:t>
      </w:r>
      <w:hyperlink r:id="rId11">
        <w:r w:rsidRPr="00F10CCE">
          <w:rPr>
            <w:rStyle w:val="InternetLink"/>
            <w:rFonts w:cstheme="minorHAnsi"/>
            <w:color w:val="000000"/>
            <w:sz w:val="22"/>
            <w:szCs w:val="22"/>
            <w:u w:val="none"/>
          </w:rPr>
          <w:t>36/09</w:t>
        </w:r>
      </w:hyperlink>
      <w:r w:rsidRPr="00F10CCE">
        <w:rPr>
          <w:rFonts w:cstheme="minorHAnsi"/>
          <w:sz w:val="22"/>
          <w:szCs w:val="22"/>
        </w:rPr>
        <w:t>, </w:t>
      </w:r>
      <w:hyperlink r:id="rId12">
        <w:r w:rsidRPr="00F10CCE">
          <w:rPr>
            <w:rStyle w:val="InternetLink"/>
            <w:rFonts w:cstheme="minorHAnsi"/>
            <w:color w:val="000000"/>
            <w:sz w:val="22"/>
            <w:szCs w:val="22"/>
            <w:u w:val="none"/>
          </w:rPr>
          <w:t>36/09</w:t>
        </w:r>
      </w:hyperlink>
      <w:r w:rsidRPr="00F10CCE">
        <w:rPr>
          <w:rFonts w:cstheme="minorHAnsi"/>
          <w:sz w:val="22"/>
          <w:szCs w:val="22"/>
        </w:rPr>
        <w:t>, </w:t>
      </w:r>
      <w:hyperlink r:id="rId13">
        <w:r w:rsidRPr="00F10CCE">
          <w:rPr>
            <w:rStyle w:val="InternetLink"/>
            <w:rFonts w:cstheme="minorHAnsi"/>
            <w:color w:val="000000"/>
            <w:sz w:val="22"/>
            <w:szCs w:val="22"/>
            <w:u w:val="none"/>
          </w:rPr>
          <w:t>150/11</w:t>
        </w:r>
      </w:hyperlink>
      <w:r w:rsidRPr="00F10CCE">
        <w:rPr>
          <w:rFonts w:cstheme="minorHAnsi"/>
          <w:sz w:val="22"/>
          <w:szCs w:val="22"/>
        </w:rPr>
        <w:t>, </w:t>
      </w:r>
      <w:hyperlink r:id="rId14">
        <w:r w:rsidRPr="00F10CCE">
          <w:rPr>
            <w:rStyle w:val="InternetLink"/>
            <w:rFonts w:cstheme="minorHAnsi"/>
            <w:color w:val="000000"/>
            <w:sz w:val="22"/>
            <w:szCs w:val="22"/>
            <w:u w:val="none"/>
          </w:rPr>
          <w:t>144/12</w:t>
        </w:r>
      </w:hyperlink>
      <w:r w:rsidRPr="00F10CCE">
        <w:rPr>
          <w:rFonts w:cstheme="minorHAnsi"/>
          <w:sz w:val="22"/>
          <w:szCs w:val="22"/>
        </w:rPr>
        <w:t>, </w:t>
      </w:r>
      <w:hyperlink r:id="rId15">
        <w:r w:rsidRPr="00F10CCE">
          <w:rPr>
            <w:rStyle w:val="InternetLink"/>
            <w:rFonts w:cstheme="minorHAnsi"/>
            <w:color w:val="000000"/>
            <w:sz w:val="22"/>
            <w:szCs w:val="22"/>
            <w:u w:val="none"/>
          </w:rPr>
          <w:t>19/13</w:t>
        </w:r>
      </w:hyperlink>
      <w:r w:rsidRPr="00F10CCE">
        <w:rPr>
          <w:rFonts w:cstheme="minorHAnsi"/>
          <w:sz w:val="22"/>
          <w:szCs w:val="22"/>
        </w:rPr>
        <w:t>, </w:t>
      </w:r>
      <w:hyperlink r:id="rId16">
        <w:r w:rsidRPr="00F10CCE">
          <w:rPr>
            <w:rStyle w:val="InternetLink"/>
            <w:rFonts w:cstheme="minorHAnsi"/>
            <w:color w:val="000000"/>
            <w:sz w:val="22"/>
            <w:szCs w:val="22"/>
            <w:u w:val="none"/>
          </w:rPr>
          <w:t>137/15</w:t>
        </w:r>
      </w:hyperlink>
      <w:r w:rsidRPr="00F10CCE">
        <w:rPr>
          <w:rFonts w:cstheme="minorHAnsi"/>
          <w:sz w:val="22"/>
          <w:szCs w:val="22"/>
        </w:rPr>
        <w:t>, </w:t>
      </w:r>
      <w:hyperlink r:id="rId17">
        <w:r w:rsidRPr="00F10CCE">
          <w:rPr>
            <w:rStyle w:val="InternetLink"/>
            <w:rFonts w:cstheme="minorHAnsi"/>
            <w:color w:val="000000"/>
            <w:sz w:val="22"/>
            <w:szCs w:val="22"/>
            <w:u w:val="none"/>
          </w:rPr>
          <w:t>123/17</w:t>
        </w:r>
      </w:hyperlink>
      <w:r w:rsidRPr="00F10CCE">
        <w:rPr>
          <w:rFonts w:cstheme="minorHAnsi"/>
          <w:sz w:val="22"/>
          <w:szCs w:val="22"/>
        </w:rPr>
        <w:t>, </w:t>
      </w:r>
      <w:hyperlink r:id="rId18">
        <w:r w:rsidRPr="00F10CCE">
          <w:rPr>
            <w:rStyle w:val="InternetLink"/>
            <w:rFonts w:cstheme="minorHAnsi"/>
            <w:color w:val="000000"/>
            <w:sz w:val="22"/>
            <w:szCs w:val="22"/>
            <w:u w:val="none"/>
          </w:rPr>
          <w:t>98/19</w:t>
        </w:r>
      </w:hyperlink>
      <w:r w:rsidRPr="00F10CCE">
        <w:rPr>
          <w:rFonts w:cstheme="minorHAnsi"/>
          <w:sz w:val="22"/>
          <w:szCs w:val="22"/>
        </w:rPr>
        <w:t xml:space="preserve">), to </w:t>
      </w:r>
      <w:r w:rsidRPr="00F10CCE">
        <w:rPr>
          <w:rFonts w:cstheme="minorHAnsi"/>
          <w:sz w:val="22"/>
          <w:szCs w:val="22"/>
        </w:rPr>
        <w:t xml:space="preserve">bi bilo potrebno donijeti odluku kojom bi bile obuhvaćene sve navedene izmjene. </w:t>
      </w:r>
    </w:p>
    <w:p w:rsidR="0061334A" w:rsidRPr="00F10CCE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  <w:sz w:val="22"/>
          <w:szCs w:val="22"/>
        </w:rPr>
      </w:pPr>
    </w:p>
    <w:p w:rsidR="0061334A" w:rsidRPr="00F10CCE" w:rsidRDefault="00DF2DF6">
      <w:pPr>
        <w:pStyle w:val="NormalWeb"/>
        <w:spacing w:beforeAutospacing="0" w:afterAutospacing="0"/>
        <w:jc w:val="both"/>
        <w:rPr>
          <w:sz w:val="22"/>
          <w:szCs w:val="22"/>
        </w:rPr>
      </w:pPr>
      <w:r w:rsidRPr="00F10CCE">
        <w:rPr>
          <w:rFonts w:cstheme="minorHAnsi"/>
          <w:color w:val="00000A"/>
          <w:sz w:val="22"/>
          <w:szCs w:val="22"/>
        </w:rPr>
        <w:t>Dakle, prijedlogom Odluke predlaže se da se</w:t>
      </w:r>
      <w:r w:rsidRPr="00F10CCE">
        <w:rPr>
          <w:sz w:val="22"/>
          <w:szCs w:val="22"/>
        </w:rPr>
        <w:t xml:space="preserve"> </w:t>
      </w:r>
      <w:r w:rsidRPr="00F10CCE">
        <w:rPr>
          <w:rFonts w:cstheme="minorHAnsi"/>
          <w:color w:val="00000A"/>
          <w:sz w:val="22"/>
          <w:szCs w:val="22"/>
        </w:rPr>
        <w:t>radi obavljanja upravnih, stručnih i ostalih poslova iz samoupravnog djelokruga Općine, kao i radi obavljanja poslova državne upra</w:t>
      </w:r>
      <w:r w:rsidRPr="00F10CCE">
        <w:rPr>
          <w:rFonts w:cstheme="minorHAnsi"/>
          <w:color w:val="00000A"/>
          <w:sz w:val="22"/>
          <w:szCs w:val="22"/>
        </w:rPr>
        <w:t>ve prenijetih na Općinu sukladno zakonu ustroji Upravni odjel za lokalnu samoupravu i upravu kao upravno tijelo u smislu odredbi Zakona o lokalnoj i područnoj (regionalnoj) samoupravi.</w:t>
      </w:r>
    </w:p>
    <w:p w:rsidR="0061334A" w:rsidRPr="00F10CCE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  <w:sz w:val="22"/>
          <w:szCs w:val="22"/>
        </w:rPr>
      </w:pPr>
    </w:p>
    <w:p w:rsidR="0061334A" w:rsidRPr="00F10CCE" w:rsidRDefault="00DF2DF6">
      <w:pPr>
        <w:pStyle w:val="NormalWeb"/>
        <w:spacing w:beforeAutospacing="0" w:afterAutospacing="0"/>
        <w:jc w:val="both"/>
        <w:rPr>
          <w:sz w:val="22"/>
          <w:szCs w:val="22"/>
        </w:rPr>
      </w:pPr>
      <w:r w:rsidRPr="00F10CCE">
        <w:rPr>
          <w:rFonts w:cstheme="minorHAnsi"/>
          <w:color w:val="00000A"/>
          <w:sz w:val="22"/>
          <w:szCs w:val="22"/>
        </w:rPr>
        <w:t>Prijedlogom Odluke ujedno se propisuje sjedište i obilježavanje upravn</w:t>
      </w:r>
      <w:r w:rsidRPr="00F10CCE">
        <w:rPr>
          <w:rFonts w:cstheme="minorHAnsi"/>
          <w:color w:val="00000A"/>
          <w:sz w:val="22"/>
          <w:szCs w:val="22"/>
        </w:rPr>
        <w:t xml:space="preserve">og tijela, unutarnje ustrojstvo i djelokrug rada, upravljanje, način i sredstva za rad sve sukladno odredbama Zakona o lokalnoj i područnoj (regionalnoj) </w:t>
      </w:r>
      <w:proofErr w:type="spellStart"/>
      <w:r w:rsidRPr="00F10CCE">
        <w:rPr>
          <w:rFonts w:cstheme="minorHAnsi"/>
          <w:color w:val="00000A"/>
          <w:sz w:val="22"/>
          <w:szCs w:val="22"/>
        </w:rPr>
        <w:t>samopuravi</w:t>
      </w:r>
      <w:proofErr w:type="spellEnd"/>
      <w:r w:rsidRPr="00F10CCE">
        <w:rPr>
          <w:rFonts w:cstheme="minorHAnsi"/>
          <w:color w:val="00000A"/>
          <w:sz w:val="22"/>
          <w:szCs w:val="22"/>
        </w:rPr>
        <w:t>.</w:t>
      </w:r>
    </w:p>
    <w:p w:rsidR="0061334A" w:rsidRPr="00F10CCE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  <w:sz w:val="22"/>
          <w:szCs w:val="22"/>
        </w:rPr>
      </w:pPr>
    </w:p>
    <w:p w:rsidR="00F10CCE" w:rsidRPr="00F10CCE" w:rsidRDefault="00F10CCE" w:rsidP="00F10CCE">
      <w:pPr>
        <w:jc w:val="both"/>
        <w:rPr>
          <w:rFonts w:cstheme="minorHAnsi"/>
          <w:sz w:val="22"/>
          <w:szCs w:val="22"/>
        </w:rPr>
      </w:pPr>
      <w:r w:rsidRPr="00F10CCE">
        <w:rPr>
          <w:rFonts w:cstheme="minorHAnsi"/>
          <w:sz w:val="22"/>
          <w:szCs w:val="22"/>
        </w:rPr>
        <w:t xml:space="preserve">Po završetku Savjetovanja, svi pristigli prijedlozi bit će pregledani i razmotreni te će se o istim sastavit Izvješće o usvojenim i odbijenim prijedlozima koje će biti objavljeno na web stranici Općine Čavle. </w:t>
      </w:r>
    </w:p>
    <w:p w:rsidR="00F10CCE" w:rsidRPr="00F10CCE" w:rsidRDefault="00F10CCE" w:rsidP="00F10CCE">
      <w:pPr>
        <w:jc w:val="both"/>
        <w:rPr>
          <w:rFonts w:cstheme="minorHAnsi"/>
          <w:sz w:val="22"/>
          <w:szCs w:val="22"/>
        </w:rPr>
      </w:pPr>
    </w:p>
    <w:p w:rsidR="00F10CCE" w:rsidRPr="00F10CCE" w:rsidRDefault="00F10CCE" w:rsidP="00F10CCE">
      <w:pPr>
        <w:jc w:val="both"/>
        <w:rPr>
          <w:rFonts w:cstheme="minorHAnsi"/>
          <w:sz w:val="22"/>
          <w:szCs w:val="22"/>
        </w:rPr>
      </w:pPr>
      <w:r w:rsidRPr="00F10CCE">
        <w:rPr>
          <w:rFonts w:cstheme="minorHAnsi"/>
          <w:sz w:val="22"/>
          <w:szCs w:val="22"/>
        </w:rPr>
        <w:t>Skraćeni rok savjetovanja primjenjuje se iz razloga što su svi relevantni čimbenici bili uključeni i upoznati sa potrebom racionalizacije poslovanja te donošenja predmetne odluke.</w:t>
      </w:r>
    </w:p>
    <w:p w:rsidR="00F10CCE" w:rsidRPr="00F10CCE" w:rsidRDefault="00F10CCE" w:rsidP="00F10CCE">
      <w:pPr>
        <w:jc w:val="both"/>
        <w:rPr>
          <w:rFonts w:cstheme="minorHAnsi"/>
          <w:sz w:val="22"/>
          <w:szCs w:val="22"/>
        </w:rPr>
      </w:pPr>
    </w:p>
    <w:p w:rsidR="00F10CCE" w:rsidRPr="00F10CCE" w:rsidRDefault="00F10CCE" w:rsidP="00F10CCE">
      <w:pPr>
        <w:jc w:val="both"/>
        <w:rPr>
          <w:rFonts w:cstheme="minorHAnsi"/>
          <w:sz w:val="22"/>
          <w:szCs w:val="22"/>
        </w:rPr>
      </w:pPr>
      <w:r w:rsidRPr="00F10CCE">
        <w:rPr>
          <w:rFonts w:cstheme="minorHAnsi"/>
          <w:sz w:val="22"/>
          <w:szCs w:val="22"/>
        </w:rPr>
        <w:t>Na temelju ponuđenog teksta Odluke i pristiglih komentara sudionika Savjetovanja, formulirat će se konačni tekst odluke o kojoj će raspravljati Općinsko vijeće kao tijelo koje Odluku usvaja.</w:t>
      </w:r>
    </w:p>
    <w:p w:rsidR="00F10CCE" w:rsidRPr="00F10CCE" w:rsidRDefault="00F10CCE" w:rsidP="00F10CCE">
      <w:pPr>
        <w:jc w:val="both"/>
        <w:rPr>
          <w:rFonts w:cstheme="minorHAnsi"/>
          <w:sz w:val="22"/>
          <w:szCs w:val="22"/>
        </w:rPr>
      </w:pPr>
    </w:p>
    <w:p w:rsidR="00F10CCE" w:rsidRDefault="00F10CCE" w:rsidP="00F10CCE">
      <w:pPr>
        <w:ind w:left="5529"/>
        <w:jc w:val="both"/>
        <w:rPr>
          <w:rFonts w:cstheme="minorHAnsi"/>
          <w:sz w:val="22"/>
          <w:szCs w:val="22"/>
        </w:rPr>
      </w:pPr>
    </w:p>
    <w:p w:rsidR="00F10CCE" w:rsidRDefault="00F10CCE" w:rsidP="00F10CCE">
      <w:pPr>
        <w:ind w:left="5529"/>
        <w:jc w:val="both"/>
        <w:rPr>
          <w:rFonts w:cstheme="minorHAnsi"/>
          <w:sz w:val="22"/>
          <w:szCs w:val="22"/>
        </w:rPr>
      </w:pPr>
    </w:p>
    <w:p w:rsidR="00F10CCE" w:rsidRPr="00F10CCE" w:rsidRDefault="00F10CCE" w:rsidP="00F10CCE">
      <w:pPr>
        <w:ind w:left="5529"/>
        <w:jc w:val="both"/>
        <w:rPr>
          <w:rFonts w:cstheme="minorHAnsi"/>
          <w:sz w:val="22"/>
          <w:szCs w:val="22"/>
        </w:rPr>
      </w:pPr>
      <w:r w:rsidRPr="00F10CCE">
        <w:rPr>
          <w:rFonts w:cstheme="minorHAnsi"/>
          <w:sz w:val="22"/>
          <w:szCs w:val="22"/>
        </w:rPr>
        <w:t>KLASA: 032-01/20</w:t>
      </w:r>
      <w:r w:rsidR="00C4504A">
        <w:rPr>
          <w:rFonts w:cstheme="minorHAnsi"/>
          <w:sz w:val="22"/>
          <w:szCs w:val="22"/>
        </w:rPr>
        <w:t>-01/02</w:t>
      </w:r>
    </w:p>
    <w:p w:rsidR="00F10CCE" w:rsidRPr="00F10CCE" w:rsidRDefault="00F10CCE" w:rsidP="00F10CCE">
      <w:pPr>
        <w:ind w:left="5529"/>
        <w:jc w:val="both"/>
        <w:rPr>
          <w:rFonts w:cstheme="minorHAnsi"/>
          <w:sz w:val="22"/>
          <w:szCs w:val="22"/>
        </w:rPr>
      </w:pPr>
      <w:r w:rsidRPr="00F10CCE">
        <w:rPr>
          <w:rFonts w:cstheme="minorHAnsi"/>
          <w:sz w:val="22"/>
          <w:szCs w:val="22"/>
        </w:rPr>
        <w:t>URBROJ:2170-03-20</w:t>
      </w:r>
      <w:r w:rsidRPr="00F10CCE">
        <w:rPr>
          <w:rFonts w:cstheme="minorHAnsi"/>
          <w:sz w:val="22"/>
          <w:szCs w:val="22"/>
        </w:rPr>
        <w:t>-01-01</w:t>
      </w:r>
    </w:p>
    <w:p w:rsidR="0061334A" w:rsidRDefault="00F10CCE" w:rsidP="00F10CCE">
      <w:pPr>
        <w:ind w:left="5529"/>
        <w:jc w:val="both"/>
        <w:rPr>
          <w:rFonts w:cstheme="minorHAnsi"/>
        </w:rPr>
      </w:pPr>
      <w:r w:rsidRPr="00F10CCE">
        <w:rPr>
          <w:rFonts w:cstheme="minorHAnsi"/>
          <w:sz w:val="22"/>
          <w:szCs w:val="22"/>
        </w:rPr>
        <w:t>Čavle, 1</w:t>
      </w:r>
      <w:r w:rsidRPr="00F10CCE">
        <w:rPr>
          <w:rFonts w:cstheme="minorHAnsi"/>
          <w:sz w:val="22"/>
          <w:szCs w:val="22"/>
        </w:rPr>
        <w:t>7</w:t>
      </w:r>
      <w:r w:rsidRPr="00F10CCE">
        <w:rPr>
          <w:rFonts w:cstheme="minorHAnsi"/>
          <w:sz w:val="22"/>
          <w:szCs w:val="22"/>
        </w:rPr>
        <w:t xml:space="preserve">. </w:t>
      </w:r>
      <w:r w:rsidRPr="00F10CCE">
        <w:rPr>
          <w:rFonts w:cstheme="minorHAnsi"/>
          <w:sz w:val="22"/>
          <w:szCs w:val="22"/>
        </w:rPr>
        <w:t>rujna 2020</w:t>
      </w:r>
      <w:r w:rsidRPr="00F10CCE">
        <w:rPr>
          <w:rFonts w:cstheme="minorHAnsi"/>
          <w:sz w:val="22"/>
          <w:szCs w:val="22"/>
        </w:rPr>
        <w:t>.g.</w:t>
      </w:r>
      <w:r w:rsidR="00DF2DF6">
        <w:br w:type="page"/>
      </w:r>
    </w:p>
    <w:p w:rsidR="0061334A" w:rsidRDefault="00DF2DF6">
      <w:pPr>
        <w:pStyle w:val="NormalWeb"/>
        <w:spacing w:beforeAutospacing="0" w:afterAutospacing="0"/>
        <w:jc w:val="both"/>
      </w:pPr>
      <w:r>
        <w:rPr>
          <w:rFonts w:cstheme="minorHAnsi"/>
          <w:color w:val="00000A"/>
        </w:rPr>
        <w:t xml:space="preserve">Na temelju članka 35. stavka 1. točka 4. i članka 53. stavka 3. Zakona o lokalnoj i područnoj (regionalnoj) samoupravi (NN 33/01, </w:t>
      </w:r>
      <w:r>
        <w:rPr>
          <w:rFonts w:cstheme="minorHAnsi"/>
          <w:color w:val="00000A"/>
        </w:rPr>
        <w:t>60/01, 129/05, 109/07, 125/08, 36/09, 150/11, 144/12, 19/13, 137/15, 123/17 i 98/19), članka 19. Statuta Općine Čavle (SN PGŽ 20/14, 26/14, 27/15, 12/18 i 41/18), Općinsko vijeće Općine Čavle, na sjednici održanoj __________ 2020. godine donijelo je</w:t>
      </w:r>
    </w:p>
    <w:p w:rsidR="0061334A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  <w:jc w:val="center"/>
      </w:pPr>
      <w:r>
        <w:rPr>
          <w:rFonts w:cstheme="minorHAnsi"/>
          <w:b/>
          <w:bCs/>
          <w:color w:val="00000A"/>
        </w:rPr>
        <w:t>ODLUK</w:t>
      </w:r>
      <w:r>
        <w:rPr>
          <w:rFonts w:cstheme="minorHAnsi"/>
          <w:b/>
          <w:bCs/>
          <w:color w:val="00000A"/>
        </w:rPr>
        <w:t>U</w:t>
      </w:r>
    </w:p>
    <w:p w:rsidR="0061334A" w:rsidRDefault="00DF2DF6">
      <w:pPr>
        <w:pStyle w:val="NormalWeb"/>
        <w:spacing w:beforeAutospacing="0" w:afterAutospacing="0"/>
        <w:jc w:val="center"/>
      </w:pPr>
      <w:r>
        <w:rPr>
          <w:rFonts w:cstheme="minorHAnsi"/>
          <w:b/>
          <w:bCs/>
          <w:color w:val="00000A"/>
        </w:rPr>
        <w:t>o ustrojstvu i djelokrugu rada općinske uprave Općine Čavle</w:t>
      </w:r>
    </w:p>
    <w:p w:rsidR="0061334A" w:rsidRDefault="0061334A">
      <w:pPr>
        <w:pStyle w:val="NormalWeb"/>
        <w:spacing w:beforeAutospacing="0" w:afterAutospacing="0"/>
        <w:jc w:val="center"/>
        <w:rPr>
          <w:rFonts w:cstheme="minorHAnsi"/>
          <w:b/>
          <w:bCs/>
          <w:color w:val="00000A"/>
        </w:rPr>
      </w:pPr>
    </w:p>
    <w:p w:rsidR="0061334A" w:rsidRDefault="0061334A">
      <w:pPr>
        <w:pStyle w:val="NormalWeb"/>
        <w:spacing w:beforeAutospacing="0" w:afterAutospacing="0"/>
        <w:jc w:val="center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</w:pPr>
      <w:r>
        <w:rPr>
          <w:rFonts w:cstheme="minorHAnsi"/>
          <w:b/>
          <w:color w:val="00000A"/>
        </w:rPr>
        <w:t>I. OPĆE ODREDBE</w:t>
      </w:r>
    </w:p>
    <w:p w:rsidR="0061334A" w:rsidRDefault="0061334A">
      <w:pPr>
        <w:pStyle w:val="NormalWeb"/>
        <w:spacing w:beforeAutospacing="0" w:afterAutospacing="0"/>
        <w:rPr>
          <w:rFonts w:cstheme="minorHAnsi"/>
          <w:b/>
          <w:color w:val="00000A"/>
        </w:rPr>
      </w:pPr>
    </w:p>
    <w:p w:rsidR="0061334A" w:rsidRDefault="00DF2DF6">
      <w:pPr>
        <w:pStyle w:val="NormalWeb"/>
        <w:spacing w:beforeAutospacing="0" w:afterAutospacing="0"/>
        <w:jc w:val="center"/>
      </w:pPr>
      <w:r>
        <w:rPr>
          <w:rFonts w:cstheme="minorHAnsi"/>
          <w:color w:val="00000A"/>
        </w:rPr>
        <w:t>Članak 1.</w:t>
      </w:r>
    </w:p>
    <w:p w:rsidR="0061334A" w:rsidRDefault="00DF2DF6">
      <w:pPr>
        <w:pStyle w:val="NormalWeb"/>
        <w:spacing w:beforeAutospacing="0" w:afterAutospacing="0"/>
        <w:jc w:val="both"/>
      </w:pPr>
      <w:r>
        <w:rPr>
          <w:rFonts w:cstheme="minorHAnsi"/>
          <w:color w:val="00000A"/>
        </w:rPr>
        <w:t>Ovom Odlukom uređuje se ustrojstvo, naziv i djelokrug rada općinske uprave Općine Čavle (u daljnjem tekstu: Općina).</w:t>
      </w:r>
    </w:p>
    <w:p w:rsidR="0061334A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  <w:jc w:val="center"/>
      </w:pPr>
      <w:r>
        <w:rPr>
          <w:rFonts w:cstheme="minorHAnsi"/>
          <w:color w:val="00000A"/>
        </w:rPr>
        <w:t>Članak 2.</w:t>
      </w:r>
    </w:p>
    <w:p w:rsidR="0061334A" w:rsidRDefault="00DF2DF6">
      <w:pPr>
        <w:pStyle w:val="NormalWeb"/>
        <w:spacing w:beforeAutospacing="0" w:afterAutospacing="0"/>
        <w:jc w:val="both"/>
      </w:pPr>
      <w:r>
        <w:rPr>
          <w:rFonts w:cstheme="minorHAnsi"/>
          <w:color w:val="00000A"/>
        </w:rPr>
        <w:t>Riječi i izrazi u ovoj Odluci koji im</w:t>
      </w:r>
      <w:r>
        <w:rPr>
          <w:rFonts w:cstheme="minorHAnsi"/>
          <w:color w:val="00000A"/>
        </w:rPr>
        <w:t>aju rodno značenje, bez obzira jesu li korišteni u muškom ili ženskom rodu, odnose se na jednak način na muški i ženski rod.</w:t>
      </w:r>
    </w:p>
    <w:p w:rsidR="0061334A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  <w:jc w:val="center"/>
      </w:pPr>
      <w:r>
        <w:rPr>
          <w:rFonts w:cstheme="minorHAnsi"/>
          <w:color w:val="00000A"/>
        </w:rPr>
        <w:t>Članak 3.</w:t>
      </w:r>
    </w:p>
    <w:p w:rsidR="0061334A" w:rsidRDefault="0061334A">
      <w:pPr>
        <w:pStyle w:val="NormalWeb"/>
        <w:spacing w:beforeAutospacing="0" w:afterAutospacing="0"/>
        <w:jc w:val="center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  <w:jc w:val="both"/>
      </w:pPr>
      <w:r>
        <w:rPr>
          <w:rFonts w:cstheme="minorHAnsi"/>
          <w:color w:val="00000A"/>
        </w:rPr>
        <w:t xml:space="preserve">Ovom se Odlukom radi obavljanja upravnih, stručnih i ostalih poslova iz samoupravnog djelokruga Općine, kao i radi obavljanja poslova državne uprave prenijetih na Općinu sukladno zakonu ustrojava </w:t>
      </w:r>
      <w:bookmarkStart w:id="0" w:name="__DdeLink__534_1064857259"/>
      <w:r>
        <w:rPr>
          <w:rFonts w:cstheme="minorHAnsi"/>
          <w:color w:val="00000A"/>
        </w:rPr>
        <w:t>Upravni odjel za lokalnu samoupravu i upravu</w:t>
      </w:r>
      <w:bookmarkEnd w:id="0"/>
      <w:r>
        <w:rPr>
          <w:rFonts w:cstheme="minorHAnsi"/>
          <w:color w:val="00000A"/>
        </w:rPr>
        <w:t xml:space="preserve"> (u daljnjem tek</w:t>
      </w:r>
      <w:r>
        <w:rPr>
          <w:rFonts w:cstheme="minorHAnsi"/>
          <w:color w:val="00000A"/>
        </w:rPr>
        <w:t xml:space="preserve">stu: Upravni odjel), kao upravno tijelo u smislu odredbi zakona kojim se uređuje o lokalna i područna (regionalna) samouprava. </w:t>
      </w:r>
    </w:p>
    <w:p w:rsidR="0061334A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  <w:jc w:val="both"/>
      </w:pPr>
      <w:r>
        <w:rPr>
          <w:rFonts w:cstheme="minorHAnsi"/>
          <w:color w:val="00000A"/>
          <w:shd w:val="clear" w:color="auto" w:fill="FFFFFF"/>
        </w:rPr>
        <w:t xml:space="preserve">Upravni odjel neposredno izvršava i nadzire provedbu općih i pojedinačnih akata Općine, zakona i drugih propisa koji se odnose </w:t>
      </w:r>
      <w:r>
        <w:rPr>
          <w:rFonts w:cstheme="minorHAnsi"/>
          <w:color w:val="00000A"/>
          <w:shd w:val="clear" w:color="auto" w:fill="FFFFFF"/>
        </w:rPr>
        <w:t>na djelokrug rada Općine, rješava u upravnim stvarima te obavlja i druge poslove u skladu sa zakonom.</w:t>
      </w:r>
    </w:p>
    <w:p w:rsidR="0061334A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  <w:shd w:val="clear" w:color="auto" w:fill="FFFFFF"/>
        </w:rPr>
      </w:pPr>
    </w:p>
    <w:p w:rsidR="0061334A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  <w:shd w:val="clear" w:color="auto" w:fill="FFFFFF"/>
        </w:rPr>
      </w:pPr>
    </w:p>
    <w:p w:rsidR="0061334A" w:rsidRDefault="00DF2DF6">
      <w:pPr>
        <w:pStyle w:val="NormalWeb"/>
        <w:spacing w:beforeAutospacing="0" w:afterAutospacing="0"/>
        <w:jc w:val="both"/>
      </w:pPr>
      <w:r>
        <w:rPr>
          <w:rFonts w:cstheme="minorHAnsi"/>
          <w:b/>
          <w:color w:val="00000A"/>
          <w:shd w:val="clear" w:color="auto" w:fill="FFFFFF"/>
        </w:rPr>
        <w:t>II. SJEDIŠTE I OBILJEŽAVANJE UPRAVNOG ODJELA</w:t>
      </w:r>
    </w:p>
    <w:p w:rsidR="0061334A" w:rsidRDefault="0061334A">
      <w:pPr>
        <w:pStyle w:val="NormalWeb"/>
        <w:spacing w:beforeAutospacing="0" w:afterAutospacing="0"/>
        <w:jc w:val="both"/>
        <w:rPr>
          <w:rFonts w:cstheme="minorHAnsi"/>
          <w:b/>
          <w:color w:val="00000A"/>
        </w:rPr>
      </w:pPr>
    </w:p>
    <w:p w:rsidR="0061334A" w:rsidRDefault="00DF2DF6">
      <w:pPr>
        <w:pStyle w:val="NormalWeb"/>
        <w:spacing w:beforeAutospacing="0" w:afterAutospacing="0"/>
        <w:jc w:val="center"/>
      </w:pPr>
      <w:r>
        <w:rPr>
          <w:rFonts w:cstheme="minorHAnsi"/>
          <w:color w:val="00000A"/>
        </w:rPr>
        <w:t>Članak 4.</w:t>
      </w:r>
    </w:p>
    <w:p w:rsidR="0061334A" w:rsidRDefault="0061334A">
      <w:pPr>
        <w:pStyle w:val="NormalWeb"/>
        <w:spacing w:beforeAutospacing="0" w:afterAutospacing="0"/>
        <w:jc w:val="center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  <w:jc w:val="both"/>
      </w:pPr>
      <w:r>
        <w:rPr>
          <w:rFonts w:cstheme="minorHAnsi"/>
          <w:color w:val="00000A"/>
        </w:rPr>
        <w:t>Upravni odjel poslove iz svog djelokruga obavlja u sjedištu Općine Čavle.</w:t>
      </w:r>
    </w:p>
    <w:p w:rsidR="0061334A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  <w:jc w:val="both"/>
      </w:pPr>
      <w:r>
        <w:rPr>
          <w:rFonts w:cstheme="minorHAnsi"/>
          <w:color w:val="00000A"/>
        </w:rPr>
        <w:t>Na zgradi u kojoj je</w:t>
      </w:r>
      <w:r>
        <w:rPr>
          <w:rFonts w:cstheme="minorHAnsi"/>
          <w:color w:val="00000A"/>
        </w:rPr>
        <w:t xml:space="preserve"> sjedište Upravnog odjela mora biti istaknuta ploča koja sadrži grb Republike Hrvatske, naziv Republika Hrvatska, Primorsko-goranska županija, Općina Čavle.</w:t>
      </w:r>
    </w:p>
    <w:p w:rsidR="0061334A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  <w:jc w:val="center"/>
      </w:pPr>
      <w:r>
        <w:rPr>
          <w:rFonts w:cstheme="minorHAnsi"/>
          <w:color w:val="00000A"/>
        </w:rPr>
        <w:t>Članak 5.</w:t>
      </w:r>
    </w:p>
    <w:p w:rsidR="0061334A" w:rsidRDefault="0061334A">
      <w:pPr>
        <w:pStyle w:val="NormalWeb"/>
        <w:spacing w:beforeAutospacing="0" w:afterAutospacing="0"/>
        <w:jc w:val="center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  <w:jc w:val="both"/>
      </w:pPr>
      <w:r>
        <w:rPr>
          <w:rFonts w:cstheme="minorHAnsi"/>
          <w:color w:val="00000A"/>
        </w:rPr>
        <w:t xml:space="preserve">U obavljanju poslova iz svog djelokruga Upravni odjel koristi pečat koji sadrži grb </w:t>
      </w:r>
      <w:r>
        <w:rPr>
          <w:rFonts w:cstheme="minorHAnsi"/>
          <w:color w:val="00000A"/>
        </w:rPr>
        <w:t>Republike Hrvatske, naziv Republika Hrvatska, Primorsko-goranska županija, Općina Čavle, naziv Upravnog odjela.</w:t>
      </w:r>
    </w:p>
    <w:p w:rsidR="0061334A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  <w:jc w:val="both"/>
      </w:pPr>
      <w:r>
        <w:rPr>
          <w:rFonts w:cstheme="minorHAnsi"/>
          <w:color w:val="00000A"/>
        </w:rPr>
        <w:t>Zaglavlje akta Upravnog odjela sadrži grb Republike Hrvatske, naziv Republika Hrvatska, Primorsko-goranska županija, Općina Čavle, naziv Upravn</w:t>
      </w:r>
      <w:r>
        <w:rPr>
          <w:rFonts w:cstheme="minorHAnsi"/>
          <w:color w:val="00000A"/>
        </w:rPr>
        <w:t>og odjela, klasifikacijsku oznaku te datum i mjesto izrade akta.</w:t>
      </w:r>
    </w:p>
    <w:p w:rsidR="0061334A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</w:rPr>
      </w:pPr>
    </w:p>
    <w:p w:rsidR="0061334A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</w:pPr>
      <w:r>
        <w:rPr>
          <w:rFonts w:cstheme="minorHAnsi"/>
          <w:b/>
          <w:color w:val="00000A"/>
        </w:rPr>
        <w:t>III. UNUTARNJE USTROJSTVO I DJELOKRUG RADA UPRAVNOG ODJELA</w:t>
      </w:r>
    </w:p>
    <w:p w:rsidR="0061334A" w:rsidRDefault="0061334A">
      <w:pPr>
        <w:pStyle w:val="NormalWeb"/>
        <w:spacing w:beforeAutospacing="0" w:afterAutospacing="0"/>
        <w:rPr>
          <w:rFonts w:cstheme="minorHAnsi"/>
          <w:b/>
          <w:color w:val="00000A"/>
        </w:rPr>
      </w:pPr>
    </w:p>
    <w:p w:rsidR="0061334A" w:rsidRDefault="00DF2DF6">
      <w:pPr>
        <w:pStyle w:val="NormalWeb"/>
        <w:spacing w:beforeAutospacing="0" w:afterAutospacing="0"/>
        <w:jc w:val="center"/>
      </w:pPr>
      <w:r>
        <w:rPr>
          <w:rFonts w:cstheme="minorHAnsi"/>
          <w:color w:val="00000A"/>
        </w:rPr>
        <w:t>Članak 6.</w:t>
      </w:r>
    </w:p>
    <w:p w:rsidR="0061334A" w:rsidRDefault="0061334A">
      <w:pPr>
        <w:pStyle w:val="NormalWeb"/>
        <w:spacing w:beforeAutospacing="0" w:afterAutospacing="0"/>
        <w:jc w:val="center"/>
        <w:rPr>
          <w:rFonts w:cstheme="minorHAnsi"/>
          <w:color w:val="00000A"/>
        </w:rPr>
      </w:pPr>
    </w:p>
    <w:p w:rsidR="0061334A" w:rsidRDefault="00DF2DF6">
      <w:pPr>
        <w:shd w:val="clear" w:color="auto" w:fill="FFFFFF"/>
        <w:jc w:val="both"/>
      </w:pPr>
      <w:r>
        <w:rPr>
          <w:rFonts w:cstheme="minorHAnsi"/>
        </w:rPr>
        <w:t xml:space="preserve">Unutarnje ustrojstvo Upravnog odjela usklađeno je s djelokrugom poslova i nadležnosti utvrđenima zakonom, Statutom </w:t>
      </w:r>
      <w:r>
        <w:rPr>
          <w:rFonts w:cstheme="minorHAnsi"/>
        </w:rPr>
        <w:t>Općine Čavle i drugim propisima i općim aktima, a u funkciji učinkovitog obavljanja poslova iz samoupravnog djelokruga Općine.</w:t>
      </w:r>
    </w:p>
    <w:p w:rsidR="0061334A" w:rsidRDefault="0061334A">
      <w:pPr>
        <w:shd w:val="clear" w:color="auto" w:fill="FFFFFF"/>
        <w:jc w:val="center"/>
        <w:rPr>
          <w:rFonts w:cstheme="minorHAnsi"/>
        </w:rPr>
      </w:pPr>
    </w:p>
    <w:p w:rsidR="0061334A" w:rsidRDefault="00DF2DF6">
      <w:pPr>
        <w:shd w:val="clear" w:color="auto" w:fill="FFFFFF"/>
        <w:jc w:val="center"/>
      </w:pPr>
      <w:r>
        <w:rPr>
          <w:rFonts w:cstheme="minorHAnsi"/>
        </w:rPr>
        <w:t>Članak 7.</w:t>
      </w:r>
    </w:p>
    <w:p w:rsidR="0061334A" w:rsidRDefault="0061334A">
      <w:pPr>
        <w:shd w:val="clear" w:color="auto" w:fill="FFFFFF"/>
        <w:jc w:val="center"/>
        <w:rPr>
          <w:rFonts w:cstheme="minorHAnsi"/>
        </w:rPr>
      </w:pPr>
    </w:p>
    <w:p w:rsidR="0061334A" w:rsidRDefault="00DF2DF6">
      <w:pPr>
        <w:shd w:val="clear" w:color="auto" w:fill="FFFFFF"/>
      </w:pPr>
      <w:r>
        <w:rPr>
          <w:rFonts w:cstheme="minorHAnsi"/>
        </w:rPr>
        <w:t>Upravni odjel obavlja poslove iz samoupravnog djelokruga Općine koji se odnose na:</w:t>
      </w:r>
    </w:p>
    <w:p w:rsidR="0061334A" w:rsidRDefault="0061334A">
      <w:pPr>
        <w:shd w:val="clear" w:color="auto" w:fill="FFFFFF"/>
        <w:rPr>
          <w:rFonts w:cstheme="minorHAnsi"/>
        </w:rPr>
      </w:pPr>
    </w:p>
    <w:p w:rsidR="0061334A" w:rsidRDefault="00DF2DF6">
      <w:pPr>
        <w:shd w:val="clear" w:color="auto" w:fill="FFFFFF"/>
      </w:pPr>
      <w:r>
        <w:rPr>
          <w:rFonts w:cstheme="minorHAnsi"/>
        </w:rPr>
        <w:t>-uređenje naselja i stanovanje,</w:t>
      </w:r>
    </w:p>
    <w:p w:rsidR="0061334A" w:rsidRDefault="00DF2DF6">
      <w:pPr>
        <w:shd w:val="clear" w:color="auto" w:fill="FFFFFF"/>
      </w:pPr>
      <w:r>
        <w:rPr>
          <w:rFonts w:cstheme="minorHAnsi"/>
        </w:rPr>
        <w:t>-</w:t>
      </w:r>
      <w:r>
        <w:rPr>
          <w:rFonts w:cstheme="minorHAnsi"/>
        </w:rPr>
        <w:t>prostorno i urbanističko planiranje,</w:t>
      </w:r>
    </w:p>
    <w:p w:rsidR="0061334A" w:rsidRDefault="00DF2DF6">
      <w:pPr>
        <w:shd w:val="clear" w:color="auto" w:fill="FFFFFF"/>
      </w:pPr>
      <w:r>
        <w:rPr>
          <w:rFonts w:cstheme="minorHAnsi"/>
        </w:rPr>
        <w:t>-komunalno gospodarstvo,</w:t>
      </w:r>
    </w:p>
    <w:p w:rsidR="0061334A" w:rsidRDefault="00DF2DF6">
      <w:pPr>
        <w:shd w:val="clear" w:color="auto" w:fill="FFFFFF"/>
      </w:pPr>
      <w:r>
        <w:rPr>
          <w:rFonts w:cstheme="minorHAnsi"/>
        </w:rPr>
        <w:t>-brigu o djeci,</w:t>
      </w:r>
    </w:p>
    <w:p w:rsidR="0061334A" w:rsidRDefault="00DF2DF6">
      <w:pPr>
        <w:shd w:val="clear" w:color="auto" w:fill="FFFFFF"/>
      </w:pPr>
      <w:r>
        <w:rPr>
          <w:rFonts w:cstheme="minorHAnsi"/>
        </w:rPr>
        <w:t>-socijalnu skrb,</w:t>
      </w:r>
    </w:p>
    <w:p w:rsidR="0061334A" w:rsidRDefault="00DF2DF6">
      <w:pPr>
        <w:shd w:val="clear" w:color="auto" w:fill="FFFFFF"/>
      </w:pPr>
      <w:r>
        <w:rPr>
          <w:rFonts w:cstheme="minorHAnsi"/>
        </w:rPr>
        <w:t>-primarnu zdravstvenu zaštitu,</w:t>
      </w:r>
    </w:p>
    <w:p w:rsidR="0061334A" w:rsidRDefault="00DF2DF6">
      <w:pPr>
        <w:shd w:val="clear" w:color="auto" w:fill="FFFFFF"/>
      </w:pPr>
      <w:r>
        <w:rPr>
          <w:rFonts w:cstheme="minorHAnsi"/>
        </w:rPr>
        <w:t>-odgoj i osnovno obrazovanje,</w:t>
      </w:r>
    </w:p>
    <w:p w:rsidR="0061334A" w:rsidRDefault="00DF2DF6">
      <w:pPr>
        <w:shd w:val="clear" w:color="auto" w:fill="FFFFFF"/>
      </w:pPr>
      <w:r>
        <w:rPr>
          <w:rFonts w:cstheme="minorHAnsi"/>
        </w:rPr>
        <w:t>-kulturu, tjelesnu kulturu i šport,</w:t>
      </w:r>
    </w:p>
    <w:p w:rsidR="0061334A" w:rsidRDefault="00DF2DF6">
      <w:pPr>
        <w:shd w:val="clear" w:color="auto" w:fill="FFFFFF"/>
      </w:pPr>
      <w:r>
        <w:rPr>
          <w:rFonts w:cstheme="minorHAnsi"/>
        </w:rPr>
        <w:t>-zaštitu potrošača,</w:t>
      </w:r>
    </w:p>
    <w:p w:rsidR="0061334A" w:rsidRDefault="00DF2DF6">
      <w:pPr>
        <w:shd w:val="clear" w:color="auto" w:fill="FFFFFF"/>
      </w:pPr>
      <w:r>
        <w:rPr>
          <w:rFonts w:cstheme="minorHAnsi"/>
        </w:rPr>
        <w:t>-zaštitu i unapređenje prirodnog okoliša,</w:t>
      </w:r>
    </w:p>
    <w:p w:rsidR="0061334A" w:rsidRDefault="00DF2DF6">
      <w:pPr>
        <w:shd w:val="clear" w:color="auto" w:fill="FFFFFF"/>
      </w:pPr>
      <w:r>
        <w:rPr>
          <w:rFonts w:cstheme="minorHAnsi"/>
        </w:rPr>
        <w:t>-p</w:t>
      </w:r>
      <w:r>
        <w:rPr>
          <w:rFonts w:cstheme="minorHAnsi"/>
        </w:rPr>
        <w:t>rotupožarnu zaštitu i civilnu zaštitu,</w:t>
      </w:r>
    </w:p>
    <w:p w:rsidR="0061334A" w:rsidRDefault="00DF2DF6">
      <w:pPr>
        <w:shd w:val="clear" w:color="auto" w:fill="FFFFFF"/>
      </w:pPr>
      <w:r>
        <w:rPr>
          <w:rFonts w:cstheme="minorHAnsi"/>
        </w:rPr>
        <w:t>-promet na svom području, te</w:t>
      </w:r>
    </w:p>
    <w:p w:rsidR="0061334A" w:rsidRDefault="00DF2DF6">
      <w:pPr>
        <w:shd w:val="clear" w:color="auto" w:fill="FFFFFF"/>
      </w:pPr>
      <w:r>
        <w:rPr>
          <w:rFonts w:cstheme="minorHAnsi"/>
        </w:rPr>
        <w:t>-ostale poslove sukladno posebnim zakonima.</w:t>
      </w:r>
    </w:p>
    <w:p w:rsidR="0061334A" w:rsidRDefault="0061334A">
      <w:pPr>
        <w:shd w:val="clear" w:color="auto" w:fill="FFFFFF"/>
        <w:rPr>
          <w:rFonts w:cstheme="minorHAnsi"/>
        </w:rPr>
      </w:pPr>
    </w:p>
    <w:p w:rsidR="0061334A" w:rsidRDefault="00DF2DF6">
      <w:pPr>
        <w:pStyle w:val="NormalWeb"/>
        <w:spacing w:beforeAutospacing="0" w:afterAutospacing="0"/>
        <w:jc w:val="both"/>
      </w:pPr>
      <w:r>
        <w:rPr>
          <w:rFonts w:cstheme="minorHAnsi"/>
          <w:color w:val="00000A"/>
        </w:rPr>
        <w:t>U Upravnom odjelu obavljaju se svi upravni poslovi iz nadležnosti Općine.</w:t>
      </w:r>
    </w:p>
    <w:p w:rsidR="0061334A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</w:rPr>
      </w:pPr>
    </w:p>
    <w:p w:rsidR="0061334A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  <w:jc w:val="both"/>
      </w:pPr>
      <w:r>
        <w:rPr>
          <w:rFonts w:cstheme="minorHAnsi"/>
          <w:b/>
          <w:color w:val="00000A"/>
        </w:rPr>
        <w:t>IV. UPRAVLJANJE UPRAVNIM ODJELOM</w:t>
      </w:r>
    </w:p>
    <w:p w:rsidR="0061334A" w:rsidRDefault="0061334A">
      <w:pPr>
        <w:pStyle w:val="NormalWeb"/>
        <w:spacing w:beforeAutospacing="0" w:afterAutospacing="0"/>
        <w:jc w:val="both"/>
        <w:rPr>
          <w:rFonts w:cstheme="minorHAnsi"/>
          <w:b/>
          <w:color w:val="00000A"/>
        </w:rPr>
      </w:pPr>
    </w:p>
    <w:p w:rsidR="0061334A" w:rsidRDefault="00DF2DF6">
      <w:pPr>
        <w:pStyle w:val="NormalWeb"/>
        <w:spacing w:beforeAutospacing="0" w:afterAutospacing="0"/>
        <w:jc w:val="center"/>
      </w:pPr>
      <w:r>
        <w:rPr>
          <w:rFonts w:cstheme="minorHAnsi"/>
          <w:color w:val="00000A"/>
        </w:rPr>
        <w:t>Članak 8.</w:t>
      </w:r>
    </w:p>
    <w:p w:rsidR="0061334A" w:rsidRDefault="0061334A">
      <w:pPr>
        <w:pStyle w:val="NormalWeb"/>
        <w:spacing w:beforeAutospacing="0" w:afterAutospacing="0"/>
        <w:jc w:val="center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  <w:jc w:val="both"/>
      </w:pPr>
      <w:r>
        <w:rPr>
          <w:rFonts w:cstheme="minorHAnsi"/>
          <w:color w:val="00000A"/>
        </w:rPr>
        <w:t xml:space="preserve">Upravnim odjelom </w:t>
      </w:r>
      <w:r>
        <w:rPr>
          <w:rFonts w:cstheme="minorHAnsi"/>
          <w:color w:val="00000A"/>
        </w:rPr>
        <w:t>upravlja Pročelnik kojeg na temelju javnog natječaja imenuje Općinski načelnik.</w:t>
      </w:r>
    </w:p>
    <w:p w:rsidR="0061334A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  <w:jc w:val="both"/>
      </w:pPr>
      <w:r>
        <w:rPr>
          <w:rFonts w:cstheme="minorHAnsi"/>
          <w:color w:val="00000A"/>
        </w:rPr>
        <w:t>Pročelnik za svoj rad odgovora Općinskom načelniku.</w:t>
      </w:r>
    </w:p>
    <w:p w:rsidR="0061334A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</w:rPr>
      </w:pPr>
    </w:p>
    <w:p w:rsidR="0061334A" w:rsidRDefault="00DF2DF6">
      <w:r>
        <w:rPr>
          <w:rFonts w:cstheme="minorHAnsi"/>
        </w:rPr>
        <w:t>Pročelnik je osobno odgovoran za zakonit, pravilan i pravodoban rad Upravnog odjela kojim upravlja, kao i za izvršenje zad</w:t>
      </w:r>
      <w:r>
        <w:rPr>
          <w:rFonts w:cstheme="minorHAnsi"/>
        </w:rPr>
        <w:t>ataka i poslova iz njegove nadležnosti.</w:t>
      </w:r>
    </w:p>
    <w:p w:rsidR="0061334A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  <w:jc w:val="center"/>
      </w:pPr>
      <w:r>
        <w:rPr>
          <w:rFonts w:cstheme="minorHAnsi"/>
          <w:color w:val="00000A"/>
        </w:rPr>
        <w:t>Članak 9.</w:t>
      </w:r>
    </w:p>
    <w:p w:rsidR="0061334A" w:rsidRDefault="0061334A">
      <w:pPr>
        <w:pStyle w:val="NormalWeb"/>
        <w:spacing w:beforeAutospacing="0" w:afterAutospacing="0"/>
        <w:jc w:val="center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  <w:jc w:val="both"/>
      </w:pPr>
      <w:r>
        <w:rPr>
          <w:rFonts w:cstheme="minorHAnsi"/>
          <w:color w:val="00000A"/>
        </w:rPr>
        <w:t>Općinski načelnik može razriješiti Pročelnika:</w:t>
      </w:r>
    </w:p>
    <w:p w:rsidR="0061334A" w:rsidRDefault="00DF2DF6">
      <w:pPr>
        <w:pStyle w:val="NormalWeb"/>
        <w:numPr>
          <w:ilvl w:val="0"/>
          <w:numId w:val="1"/>
        </w:numPr>
        <w:spacing w:beforeAutospacing="0" w:afterAutospacing="0"/>
        <w:jc w:val="both"/>
      </w:pPr>
      <w:r>
        <w:rPr>
          <w:rFonts w:cstheme="minorHAnsi"/>
          <w:color w:val="00000A"/>
        </w:rPr>
        <w:t>ako Pročelnik sam zatraži razrješenje,</w:t>
      </w:r>
    </w:p>
    <w:p w:rsidR="0061334A" w:rsidRDefault="00DF2DF6">
      <w:pPr>
        <w:pStyle w:val="NormalWeb"/>
        <w:numPr>
          <w:ilvl w:val="0"/>
          <w:numId w:val="1"/>
        </w:numPr>
        <w:spacing w:beforeAutospacing="0" w:afterAutospacing="0"/>
        <w:jc w:val="both"/>
      </w:pPr>
      <w:r>
        <w:rPr>
          <w:rFonts w:cstheme="minorHAnsi"/>
          <w:color w:val="00000A"/>
        </w:rPr>
        <w:t>ako nastanu takvi razlozi koji po posebnim propisima kojima se uređuju službenički odnosi dovode do prestanka službe,</w:t>
      </w:r>
    </w:p>
    <w:p w:rsidR="0061334A" w:rsidRDefault="00DF2DF6">
      <w:pPr>
        <w:pStyle w:val="NormalWeb"/>
        <w:numPr>
          <w:ilvl w:val="0"/>
          <w:numId w:val="1"/>
        </w:numPr>
        <w:spacing w:beforeAutospacing="0" w:afterAutospacing="0"/>
        <w:jc w:val="both"/>
      </w:pPr>
      <w:r>
        <w:rPr>
          <w:rFonts w:cstheme="minorHAnsi"/>
          <w:color w:val="00000A"/>
        </w:rPr>
        <w:t xml:space="preserve">ako Pročelnik ne postupa po propisima ili općim aktima Općine, ili neosnovano ne izvršava odluke tijela Općine, ili postupa protivno njima </w:t>
      </w:r>
    </w:p>
    <w:p w:rsidR="0061334A" w:rsidRDefault="00DF2DF6">
      <w:pPr>
        <w:pStyle w:val="NormalWeb"/>
        <w:numPr>
          <w:ilvl w:val="0"/>
          <w:numId w:val="1"/>
        </w:numPr>
        <w:spacing w:beforeAutospacing="0" w:afterAutospacing="0"/>
        <w:jc w:val="both"/>
      </w:pPr>
      <w:r>
        <w:rPr>
          <w:rFonts w:cstheme="minorHAnsi"/>
          <w:color w:val="00000A"/>
        </w:rPr>
        <w:t xml:space="preserve"> ako Pročelnik svojim nesavjesnim ili nepravilnim radom prouzroči Općini veću štetu, ili ako zanemaruje ili nesavjes</w:t>
      </w:r>
      <w:r>
        <w:rPr>
          <w:rFonts w:cstheme="minorHAnsi"/>
          <w:color w:val="00000A"/>
        </w:rPr>
        <w:t>no obavlja svoje dužnosti koje mogu štetiti interesima službe u obavljanju poslova Općine.</w:t>
      </w:r>
    </w:p>
    <w:p w:rsidR="0061334A" w:rsidRDefault="0061334A">
      <w:pPr>
        <w:pStyle w:val="NormalWeb"/>
        <w:spacing w:beforeAutospacing="0" w:afterAutospacing="0"/>
        <w:ind w:left="720"/>
        <w:jc w:val="both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  <w:jc w:val="both"/>
        <w:rPr>
          <w:rFonts w:cstheme="minorHAnsi"/>
        </w:rPr>
      </w:pPr>
      <w:r>
        <w:rPr>
          <w:rFonts w:cstheme="minorHAnsi"/>
          <w:color w:val="00000A"/>
        </w:rPr>
        <w:t xml:space="preserve">Pročelnik koji bude razriješen sukladno stavku 1. točkama 1., 3. i 4. ovoga članka rasporedit će se na drugo slobodno radno mjesto u Upravnom odjelu, za koje </w:t>
      </w:r>
      <w:r>
        <w:rPr>
          <w:rFonts w:cstheme="minorHAnsi"/>
          <w:color w:val="00000A"/>
        </w:rPr>
        <w:t>ispunjava stručne uvjete.</w:t>
      </w:r>
    </w:p>
    <w:p w:rsidR="0061334A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  <w:jc w:val="both"/>
      </w:pPr>
      <w:r>
        <w:rPr>
          <w:rFonts w:cstheme="minorHAnsi"/>
          <w:color w:val="00000A"/>
        </w:rPr>
        <w:t>Na prava, obveze i odgovornosti kao i druga pitanja u svezi s radom Pročelnika primjenjuju se odredbe zakona kojima se uređuje radni odnos službenika i namještenika u tijelima jedinice lokalne i područne (regionalne) samouprave.</w:t>
      </w:r>
    </w:p>
    <w:p w:rsidR="0061334A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  <w:jc w:val="center"/>
      </w:pPr>
      <w:r>
        <w:rPr>
          <w:rFonts w:cstheme="minorHAnsi"/>
          <w:color w:val="00000A"/>
        </w:rPr>
        <w:t>Članak 10.</w:t>
      </w:r>
    </w:p>
    <w:p w:rsidR="0061334A" w:rsidRDefault="0061334A">
      <w:pPr>
        <w:pStyle w:val="NormalWeb"/>
        <w:spacing w:beforeAutospacing="0" w:afterAutospacing="0"/>
        <w:jc w:val="center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  <w:jc w:val="both"/>
      </w:pPr>
      <w:r>
        <w:rPr>
          <w:rFonts w:cstheme="minorHAnsi"/>
          <w:color w:val="00000A"/>
        </w:rPr>
        <w:t>Pročelnik organizira obavljanje poslova u Upravnom odjelu, daje službenicima i namještenicima upute za obavljanje poslova, brine se o stručnom osposobljavanju i usavršavanju službenika i namještenika te obavlja i druge poslove predviđene Zakon</w:t>
      </w:r>
      <w:r>
        <w:rPr>
          <w:rFonts w:cstheme="minorHAnsi"/>
          <w:color w:val="00000A"/>
        </w:rPr>
        <w:t xml:space="preserve">om, Statutom i ovom Odlukom. </w:t>
      </w:r>
    </w:p>
    <w:p w:rsidR="0061334A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</w:rPr>
      </w:pPr>
    </w:p>
    <w:p w:rsidR="0061334A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</w:pPr>
      <w:r>
        <w:rPr>
          <w:rFonts w:cstheme="minorHAnsi"/>
          <w:b/>
          <w:color w:val="00000A"/>
        </w:rPr>
        <w:t>V. NAČIN RADA</w:t>
      </w:r>
    </w:p>
    <w:p w:rsidR="0061334A" w:rsidRDefault="00DF2DF6">
      <w:pPr>
        <w:pStyle w:val="NormalWeb"/>
        <w:spacing w:beforeAutospacing="0" w:afterAutospacing="0"/>
        <w:jc w:val="center"/>
      </w:pPr>
      <w:r>
        <w:rPr>
          <w:rFonts w:cstheme="minorHAnsi"/>
          <w:color w:val="00000A"/>
        </w:rPr>
        <w:t>Članak 11.</w:t>
      </w:r>
    </w:p>
    <w:p w:rsidR="0061334A" w:rsidRDefault="0061334A">
      <w:pPr>
        <w:pStyle w:val="NormalWeb"/>
        <w:spacing w:beforeAutospacing="0" w:afterAutospacing="0"/>
        <w:jc w:val="center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  <w:jc w:val="both"/>
      </w:pPr>
      <w:r>
        <w:rPr>
          <w:rFonts w:cstheme="minorHAnsi"/>
          <w:color w:val="00000A"/>
        </w:rPr>
        <w:t>Upravno tijelo neposredno osigurava provođenje općih akata Općinskog vijeća.</w:t>
      </w:r>
    </w:p>
    <w:p w:rsidR="0061334A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  <w:jc w:val="center"/>
      </w:pPr>
      <w:r>
        <w:rPr>
          <w:rFonts w:cstheme="minorHAnsi"/>
          <w:color w:val="00000A"/>
        </w:rPr>
        <w:t>Članak 12.</w:t>
      </w:r>
    </w:p>
    <w:p w:rsidR="0061334A" w:rsidRDefault="0061334A">
      <w:pPr>
        <w:pStyle w:val="NormalWeb"/>
        <w:spacing w:beforeAutospacing="0" w:afterAutospacing="0"/>
        <w:jc w:val="center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  <w:jc w:val="both"/>
      </w:pPr>
      <w:r>
        <w:rPr>
          <w:rFonts w:cstheme="minorHAnsi"/>
          <w:color w:val="00000A"/>
        </w:rPr>
        <w:t xml:space="preserve">Općinski načelnik usmjerava djelovanje Upravnog odjela u obavljanju poslova iz njegovog samoupravnog </w:t>
      </w:r>
      <w:r>
        <w:rPr>
          <w:rFonts w:cstheme="minorHAnsi"/>
          <w:color w:val="00000A"/>
        </w:rPr>
        <w:t>djelokruga te nadzire rad Pročelnika.</w:t>
      </w:r>
    </w:p>
    <w:p w:rsidR="0061334A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  <w:jc w:val="both"/>
      </w:pPr>
      <w:r>
        <w:rPr>
          <w:rFonts w:cstheme="minorHAnsi"/>
          <w:color w:val="00000A"/>
        </w:rPr>
        <w:t>Na zahtjev Općinskog načelnika Pročelnik je dužan podnijeti izvješće Općinskom načelniku o radu Upravnog odjela kojim upravlja.</w:t>
      </w:r>
    </w:p>
    <w:p w:rsidR="0061334A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  <w:jc w:val="center"/>
      </w:pPr>
      <w:r>
        <w:rPr>
          <w:rFonts w:cstheme="minorHAnsi"/>
          <w:color w:val="00000A"/>
        </w:rPr>
        <w:t>Članak 13.</w:t>
      </w:r>
    </w:p>
    <w:p w:rsidR="0061334A" w:rsidRDefault="0061334A">
      <w:pPr>
        <w:pStyle w:val="NormalWeb"/>
        <w:spacing w:beforeAutospacing="0" w:afterAutospacing="0"/>
        <w:jc w:val="center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  <w:jc w:val="both"/>
      </w:pPr>
      <w:r>
        <w:rPr>
          <w:rFonts w:cstheme="minorHAnsi"/>
          <w:color w:val="00000A"/>
        </w:rPr>
        <w:t xml:space="preserve">Upravni odjel u izvršavanju općih akata Općinskog vijeća donosi pojedinačne </w:t>
      </w:r>
      <w:r>
        <w:rPr>
          <w:rFonts w:cstheme="minorHAnsi"/>
          <w:color w:val="00000A"/>
        </w:rPr>
        <w:t>akte kojima rješava o pravima, obavezama i pravnim interesa fizičkih i pravnih osoba (upravne stvari).</w:t>
      </w:r>
    </w:p>
    <w:p w:rsidR="0061334A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  <w:jc w:val="both"/>
      </w:pPr>
      <w:r>
        <w:rPr>
          <w:rFonts w:cstheme="minorHAnsi"/>
          <w:color w:val="00000A"/>
        </w:rPr>
        <w:t xml:space="preserve">Na postupak donošenja akata iz stavka 1. ovog članka </w:t>
      </w:r>
      <w:proofErr w:type="spellStart"/>
      <w:r>
        <w:rPr>
          <w:rFonts w:cstheme="minorHAnsi"/>
          <w:color w:val="00000A"/>
        </w:rPr>
        <w:t>podredno</w:t>
      </w:r>
      <w:proofErr w:type="spellEnd"/>
      <w:r>
        <w:rPr>
          <w:rFonts w:cstheme="minorHAnsi"/>
          <w:color w:val="00000A"/>
        </w:rPr>
        <w:t xml:space="preserve"> se primjenjuju odredbe Zakona o općem upravnom postupku, ako posebnim zakonima nije drugač</w:t>
      </w:r>
      <w:r>
        <w:rPr>
          <w:rFonts w:cstheme="minorHAnsi"/>
          <w:color w:val="00000A"/>
        </w:rPr>
        <w:t>ije propisano.</w:t>
      </w:r>
    </w:p>
    <w:p w:rsidR="0061334A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  <w:jc w:val="both"/>
      </w:pPr>
      <w:r>
        <w:rPr>
          <w:rFonts w:cstheme="minorHAnsi"/>
          <w:color w:val="00000A"/>
        </w:rPr>
        <w:t>Protiv pojedinačnih akata iz stavka 1. ovog članka, može se izjaviti žalba nadležnom drugostupanjskom tijelu.</w:t>
      </w:r>
    </w:p>
    <w:p w:rsidR="0061334A" w:rsidRDefault="0061334A">
      <w:pPr>
        <w:pStyle w:val="NormalWeb"/>
        <w:spacing w:beforeAutospacing="0" w:afterAutospacing="0"/>
        <w:rPr>
          <w:rFonts w:cstheme="minorHAnsi"/>
          <w:color w:val="00000A"/>
        </w:rPr>
      </w:pPr>
    </w:p>
    <w:p w:rsidR="0061334A" w:rsidRDefault="0061334A">
      <w:pPr>
        <w:pStyle w:val="NormalWeb"/>
        <w:spacing w:beforeAutospacing="0" w:afterAutospacing="0"/>
        <w:rPr>
          <w:rFonts w:cstheme="minorHAnsi"/>
          <w:color w:val="00000A"/>
        </w:rPr>
      </w:pPr>
    </w:p>
    <w:p w:rsidR="0061334A" w:rsidRDefault="0061334A">
      <w:pPr>
        <w:pStyle w:val="NormalWeb"/>
        <w:spacing w:beforeAutospacing="0" w:afterAutospacing="0"/>
        <w:rPr>
          <w:rFonts w:cstheme="minorHAnsi"/>
          <w:color w:val="00000A"/>
        </w:rPr>
      </w:pPr>
    </w:p>
    <w:p w:rsidR="0061334A" w:rsidRDefault="0061334A">
      <w:pPr>
        <w:pStyle w:val="NormalWeb"/>
        <w:spacing w:beforeAutospacing="0" w:afterAutospacing="0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  <w:jc w:val="center"/>
      </w:pPr>
      <w:r>
        <w:rPr>
          <w:rFonts w:cstheme="minorHAnsi"/>
          <w:color w:val="00000A"/>
        </w:rPr>
        <w:t>Članak 14.</w:t>
      </w:r>
    </w:p>
    <w:p w:rsidR="0061334A" w:rsidRDefault="0061334A">
      <w:pPr>
        <w:pStyle w:val="NormalWeb"/>
        <w:spacing w:beforeAutospacing="0" w:afterAutospacing="0"/>
        <w:jc w:val="center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  <w:jc w:val="both"/>
      </w:pPr>
      <w:r>
        <w:rPr>
          <w:rFonts w:cstheme="minorHAnsi"/>
          <w:color w:val="00000A"/>
        </w:rPr>
        <w:t>Upravne, stručne i ostale poslove iz djelokruga rada Upravnog odjela obavljaju službenici i namještenici.</w:t>
      </w:r>
    </w:p>
    <w:p w:rsidR="0061334A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  <w:jc w:val="both"/>
      </w:pPr>
      <w:r>
        <w:rPr>
          <w:rFonts w:cstheme="minorHAnsi"/>
          <w:color w:val="00000A"/>
        </w:rPr>
        <w:t>Službenici obavljaju upravne i stručne poslove iz djelokruga Upravnog odjela, a namještenici obavljaju pomoćno - tehničke i ostale prateće poslove neophodne za nesmetano obavljanje poslova iz djelokruga Upravnog odjela.</w:t>
      </w:r>
    </w:p>
    <w:p w:rsidR="0061334A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  <w:jc w:val="both"/>
      </w:pPr>
      <w:r>
        <w:rPr>
          <w:rFonts w:cstheme="minorHAnsi"/>
          <w:color w:val="00000A"/>
        </w:rPr>
        <w:t>Službenici u Upravnom odjelu potica</w:t>
      </w:r>
      <w:r>
        <w:rPr>
          <w:rFonts w:cstheme="minorHAnsi"/>
          <w:color w:val="00000A"/>
        </w:rPr>
        <w:t>t će se na trajno stručno osposobljavanje i usavršavanje putem tečajeva, seminara i školovanja.</w:t>
      </w:r>
    </w:p>
    <w:p w:rsidR="0061334A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  <w:jc w:val="both"/>
      </w:pPr>
      <w:r>
        <w:rPr>
          <w:rFonts w:cstheme="minorHAnsi"/>
          <w:color w:val="00000A"/>
        </w:rPr>
        <w:t>Prava, obveze i odgovornosti kao i druga pitanja značajna za rad službenika i namještenika u Upravnom odjelu uređeni su posebnim zakonom.</w:t>
      </w:r>
    </w:p>
    <w:p w:rsidR="0061334A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  <w:jc w:val="center"/>
      </w:pPr>
      <w:r>
        <w:rPr>
          <w:rFonts w:cstheme="minorHAnsi"/>
          <w:color w:val="00000A"/>
        </w:rPr>
        <w:t>Članak 15.</w:t>
      </w:r>
    </w:p>
    <w:p w:rsidR="0061334A" w:rsidRDefault="0061334A">
      <w:pPr>
        <w:pStyle w:val="NormalWeb"/>
        <w:spacing w:beforeAutospacing="0" w:afterAutospacing="0"/>
        <w:jc w:val="center"/>
        <w:rPr>
          <w:rFonts w:cstheme="minorHAnsi"/>
          <w:color w:val="00000A"/>
        </w:rPr>
      </w:pPr>
    </w:p>
    <w:p w:rsidR="0061334A" w:rsidRDefault="00DF2DF6">
      <w:pPr>
        <w:jc w:val="both"/>
      </w:pPr>
      <w:r>
        <w:rPr>
          <w:rFonts w:cstheme="minorHAnsi"/>
          <w:shd w:val="clear" w:color="auto" w:fill="FFFFFF"/>
        </w:rPr>
        <w:t>Povjeren</w:t>
      </w:r>
      <w:r>
        <w:rPr>
          <w:rFonts w:cstheme="minorHAnsi"/>
          <w:shd w:val="clear" w:color="auto" w:fill="FFFFFF"/>
        </w:rPr>
        <w:t xml:space="preserve">e poslove službenici i namještenici dužni su obavljati savjesno, pridržavajući se Ustava Republike Hrvatske, zakona i drugih propisa, općih akata i pravila struke te su dužni </w:t>
      </w:r>
      <w:r>
        <w:rPr>
          <w:rFonts w:cstheme="minorHAnsi"/>
        </w:rPr>
        <w:t>izvršavati naloge Općinskog načelnika i Pročelnika</w:t>
      </w:r>
      <w:r>
        <w:rPr>
          <w:rFonts w:cstheme="minorHAnsi"/>
          <w:shd w:val="clear" w:color="auto" w:fill="FFFFFF"/>
        </w:rPr>
        <w:t xml:space="preserve"> i neposredno nadređenih službe</w:t>
      </w:r>
      <w:r>
        <w:rPr>
          <w:rFonts w:cstheme="minorHAnsi"/>
          <w:shd w:val="clear" w:color="auto" w:fill="FFFFFF"/>
        </w:rPr>
        <w:t xml:space="preserve">nika koji se odnose na službu </w:t>
      </w:r>
      <w:r>
        <w:rPr>
          <w:rFonts w:cstheme="minorHAnsi"/>
        </w:rPr>
        <w:t>te bez posebnog naloga obavljati poslove odnosno zadatke radnog mjesta na koje su raspoređeni.</w:t>
      </w:r>
    </w:p>
    <w:p w:rsidR="0061334A" w:rsidRDefault="0061334A">
      <w:pPr>
        <w:jc w:val="both"/>
        <w:rPr>
          <w:rFonts w:cstheme="minorHAnsi"/>
        </w:rPr>
      </w:pPr>
    </w:p>
    <w:p w:rsidR="0061334A" w:rsidRDefault="00DF2DF6">
      <w:pPr>
        <w:pStyle w:val="NormalWeb"/>
        <w:spacing w:beforeAutospacing="0" w:afterAutospacing="0"/>
        <w:jc w:val="center"/>
      </w:pPr>
      <w:r>
        <w:rPr>
          <w:rFonts w:cstheme="minorHAnsi"/>
          <w:color w:val="00000A"/>
          <w:shd w:val="clear" w:color="auto" w:fill="FFFFFF"/>
        </w:rPr>
        <w:t>Članak 16.</w:t>
      </w:r>
    </w:p>
    <w:p w:rsidR="0061334A" w:rsidRDefault="0061334A">
      <w:pPr>
        <w:pStyle w:val="NormalWeb"/>
        <w:spacing w:beforeAutospacing="0" w:afterAutospacing="0"/>
        <w:jc w:val="center"/>
        <w:rPr>
          <w:rFonts w:cstheme="minorHAnsi"/>
          <w:color w:val="00000A"/>
          <w:highlight w:val="white"/>
        </w:rPr>
      </w:pPr>
    </w:p>
    <w:p w:rsidR="0061334A" w:rsidRDefault="00DF2DF6">
      <w:pPr>
        <w:pStyle w:val="NormalWeb"/>
        <w:spacing w:beforeAutospacing="0" w:afterAutospacing="0"/>
        <w:jc w:val="both"/>
      </w:pPr>
      <w:r>
        <w:rPr>
          <w:rFonts w:cstheme="minorHAnsi"/>
          <w:color w:val="00000A"/>
        </w:rPr>
        <w:t>Unutarnje ustrojstvo, nazivi radnih mjesta s opisom poslova, stručnim i ostalim uvjetima potrebnim za njihovo obavljan</w:t>
      </w:r>
      <w:r>
        <w:rPr>
          <w:rFonts w:cstheme="minorHAnsi"/>
          <w:color w:val="00000A"/>
        </w:rPr>
        <w:t>je, broj službenika i namještenika koji te poslove obavljaju, kao i druga pitanja značajna za rad Upravnog odjela i upravljanje poslovima uređuju se Pravilnikom o unutarnjem redu Upravnog odjela lokalne samouprave i uprave (u daljnjem tekstu: Pravilnik).</w:t>
      </w:r>
    </w:p>
    <w:p w:rsidR="0061334A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  <w:jc w:val="both"/>
      </w:pPr>
      <w:r>
        <w:rPr>
          <w:rFonts w:cstheme="minorHAnsi"/>
          <w:color w:val="00000A"/>
        </w:rPr>
        <w:t>Pravilnik iz stavka 1. ovog članka kao i opće akte kojima se uređuju prava, obveze i odgovornosti službenika i namještenika donosi Općinski načelnik na prijedlog Pročelnika Upravnog odjela.</w:t>
      </w:r>
    </w:p>
    <w:p w:rsidR="0061334A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  <w:jc w:val="center"/>
      </w:pPr>
      <w:r>
        <w:rPr>
          <w:rFonts w:cstheme="minorHAnsi"/>
          <w:color w:val="00000A"/>
        </w:rPr>
        <w:t>Članak 17.</w:t>
      </w:r>
    </w:p>
    <w:p w:rsidR="0061334A" w:rsidRDefault="0061334A">
      <w:pPr>
        <w:pStyle w:val="NormalWeb"/>
        <w:spacing w:beforeAutospacing="0" w:afterAutospacing="0"/>
        <w:jc w:val="center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  <w:jc w:val="both"/>
      </w:pPr>
      <w:r>
        <w:rPr>
          <w:rFonts w:cstheme="minorHAnsi"/>
          <w:color w:val="00000A"/>
        </w:rPr>
        <w:t>Općinski načelnik planom prijma u službu uređuje popu</w:t>
      </w:r>
      <w:r>
        <w:rPr>
          <w:rFonts w:cstheme="minorHAnsi"/>
          <w:color w:val="00000A"/>
        </w:rPr>
        <w:t>njenost Upravnog odjela i planira zapošljavanje potrebnog broja službenika i namještenika te pripadnika nacionalnih manjina radi ostvarivanja zastupljenosti u upravnim tijelima općine sukladno ustavnom zakonu kojim su uređena prava nacionalnih manjina.</w:t>
      </w:r>
    </w:p>
    <w:p w:rsidR="0061334A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</w:rPr>
      </w:pPr>
    </w:p>
    <w:p w:rsidR="0061334A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</w:pPr>
      <w:r>
        <w:rPr>
          <w:rFonts w:cstheme="minorHAnsi"/>
          <w:b/>
          <w:color w:val="00000A"/>
        </w:rPr>
        <w:t>V</w:t>
      </w:r>
      <w:r>
        <w:rPr>
          <w:rFonts w:cstheme="minorHAnsi"/>
          <w:b/>
          <w:color w:val="00000A"/>
        </w:rPr>
        <w:t xml:space="preserve">I. SREDSTVA ZA RAD </w:t>
      </w:r>
    </w:p>
    <w:p w:rsidR="0061334A" w:rsidRDefault="00DF2DF6">
      <w:pPr>
        <w:pStyle w:val="NormalWeb"/>
        <w:spacing w:beforeAutospacing="0" w:afterAutospacing="0"/>
        <w:jc w:val="center"/>
      </w:pPr>
      <w:r>
        <w:rPr>
          <w:rFonts w:cstheme="minorHAnsi"/>
          <w:color w:val="00000A"/>
        </w:rPr>
        <w:t>Članak 18.</w:t>
      </w:r>
    </w:p>
    <w:p w:rsidR="0061334A" w:rsidRDefault="0061334A">
      <w:pPr>
        <w:pStyle w:val="NormalWeb"/>
        <w:spacing w:beforeAutospacing="0" w:afterAutospacing="0"/>
        <w:jc w:val="center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  <w:jc w:val="both"/>
      </w:pPr>
      <w:r>
        <w:rPr>
          <w:rFonts w:cstheme="minorHAnsi"/>
          <w:color w:val="00000A"/>
        </w:rPr>
        <w:t>Sredstva za rad Upravnog odjela osiguravaju se u Proračunu Općine Čavle.</w:t>
      </w:r>
    </w:p>
    <w:p w:rsidR="0061334A" w:rsidRDefault="0061334A">
      <w:pPr>
        <w:pStyle w:val="NormalWeb"/>
        <w:spacing w:beforeAutospacing="0" w:afterAutospacing="0"/>
        <w:rPr>
          <w:rFonts w:cstheme="minorHAnsi"/>
          <w:color w:val="00000A"/>
        </w:rPr>
      </w:pPr>
    </w:p>
    <w:p w:rsidR="0061334A" w:rsidRDefault="0061334A">
      <w:pPr>
        <w:pStyle w:val="NormalWeb"/>
        <w:spacing w:beforeAutospacing="0" w:afterAutospacing="0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</w:pPr>
      <w:r>
        <w:rPr>
          <w:rFonts w:cstheme="minorHAnsi"/>
          <w:b/>
          <w:color w:val="00000A"/>
        </w:rPr>
        <w:t>VII. PRIJELAZNE I ZAVRŠNE ODREDBE</w:t>
      </w:r>
    </w:p>
    <w:p w:rsidR="0061334A" w:rsidRDefault="0061334A">
      <w:pPr>
        <w:pStyle w:val="NormalWeb"/>
        <w:spacing w:beforeAutospacing="0" w:afterAutospacing="0"/>
        <w:rPr>
          <w:rFonts w:cstheme="minorHAnsi"/>
          <w:b/>
          <w:color w:val="00000A"/>
        </w:rPr>
      </w:pPr>
    </w:p>
    <w:p w:rsidR="0061334A" w:rsidRDefault="00DF2DF6">
      <w:pPr>
        <w:pStyle w:val="NormalWeb"/>
        <w:spacing w:beforeAutospacing="0" w:afterAutospacing="0"/>
        <w:jc w:val="center"/>
      </w:pPr>
      <w:r>
        <w:rPr>
          <w:rFonts w:cstheme="minorHAnsi"/>
          <w:color w:val="00000A"/>
        </w:rPr>
        <w:t>Članak 19.</w:t>
      </w:r>
    </w:p>
    <w:p w:rsidR="0061334A" w:rsidRDefault="0061334A">
      <w:pPr>
        <w:pStyle w:val="NormalWeb"/>
        <w:spacing w:beforeAutospacing="0" w:afterAutospacing="0"/>
        <w:jc w:val="center"/>
        <w:rPr>
          <w:rFonts w:cstheme="minorHAnsi"/>
          <w:color w:val="00000A"/>
        </w:rPr>
      </w:pPr>
    </w:p>
    <w:p w:rsidR="0061334A" w:rsidRDefault="00DF2DF6">
      <w:pPr>
        <w:jc w:val="both"/>
      </w:pPr>
      <w:r>
        <w:rPr>
          <w:rFonts w:cstheme="minorHAnsi"/>
        </w:rPr>
        <w:t>Općinski načelnik će u roku od 60 dana od dana stupanja na snagu ove Odluke donijeti Pravilnik.</w:t>
      </w:r>
    </w:p>
    <w:p w:rsidR="0061334A" w:rsidRDefault="0061334A">
      <w:pPr>
        <w:jc w:val="both"/>
        <w:rPr>
          <w:rFonts w:cstheme="minorHAnsi"/>
        </w:rPr>
      </w:pPr>
    </w:p>
    <w:p w:rsidR="0061334A" w:rsidRDefault="00DF2DF6">
      <w:pPr>
        <w:jc w:val="center"/>
      </w:pPr>
      <w:r>
        <w:rPr>
          <w:rFonts w:cstheme="minorHAnsi"/>
        </w:rPr>
        <w:t>Članak 20.</w:t>
      </w:r>
    </w:p>
    <w:p w:rsidR="0061334A" w:rsidRDefault="0061334A">
      <w:pPr>
        <w:jc w:val="center"/>
        <w:rPr>
          <w:rFonts w:cstheme="minorHAnsi"/>
        </w:rPr>
      </w:pPr>
    </w:p>
    <w:p w:rsidR="0061334A" w:rsidRDefault="00DF2DF6">
      <w:pPr>
        <w:jc w:val="both"/>
      </w:pPr>
      <w:r>
        <w:rPr>
          <w:rFonts w:cstheme="minorHAnsi"/>
          <w:color w:val="000000"/>
          <w:shd w:val="clear" w:color="auto" w:fill="FFFFFF"/>
        </w:rPr>
        <w:t>Rješenja o rasporedu službenika i namještenika donose se u roku od 15 dana od stupanja na snagu Pravilnika</w:t>
      </w:r>
      <w:r>
        <w:rPr>
          <w:rFonts w:cs="Arial"/>
          <w:color w:val="000000"/>
          <w:shd w:val="clear" w:color="auto" w:fill="FFFFFF"/>
        </w:rPr>
        <w:t>.</w:t>
      </w:r>
    </w:p>
    <w:p w:rsidR="0061334A" w:rsidRDefault="0061334A">
      <w:pPr>
        <w:jc w:val="both"/>
        <w:rPr>
          <w:rFonts w:cs="Arial"/>
          <w:color w:val="000000"/>
          <w:shd w:val="clear" w:color="auto" w:fill="FFFFFF"/>
        </w:rPr>
      </w:pPr>
    </w:p>
    <w:p w:rsidR="0061334A" w:rsidRDefault="00DF2DF6">
      <w:pPr>
        <w:jc w:val="center"/>
      </w:pPr>
      <w:r>
        <w:rPr>
          <w:rFonts w:cstheme="minorHAnsi"/>
          <w:color w:val="000000"/>
          <w:shd w:val="clear" w:color="auto" w:fill="FFFFFF"/>
        </w:rPr>
        <w:t>Članak 21.</w:t>
      </w:r>
    </w:p>
    <w:p w:rsidR="0061334A" w:rsidRDefault="0061334A">
      <w:pPr>
        <w:jc w:val="center"/>
        <w:rPr>
          <w:rFonts w:cstheme="minorHAnsi"/>
        </w:rPr>
      </w:pPr>
    </w:p>
    <w:p w:rsidR="0061334A" w:rsidRDefault="00DF2DF6">
      <w:pPr>
        <w:jc w:val="both"/>
      </w:pPr>
      <w:r>
        <w:rPr>
          <w:rFonts w:cstheme="minorHAnsi"/>
        </w:rPr>
        <w:t>Službenici i namještenici zaposleni u Upravnom odjelu nastavljaju sa radom na poslovima i zadacima na kojima su zatečeni na</w:t>
      </w:r>
      <w:r>
        <w:rPr>
          <w:rFonts w:cstheme="minorHAnsi"/>
        </w:rPr>
        <w:t xml:space="preserve"> dan stupanja na snagu ove Odluke, do donošenja rješenja o rasporedu sukladno Pravilniku</w:t>
      </w:r>
      <w:r>
        <w:rPr>
          <w:rFonts w:cstheme="minorHAnsi"/>
        </w:rPr>
        <w:t>.</w:t>
      </w:r>
    </w:p>
    <w:p w:rsidR="0061334A" w:rsidRDefault="0061334A">
      <w:pPr>
        <w:jc w:val="both"/>
        <w:rPr>
          <w:rFonts w:cstheme="minorHAnsi"/>
        </w:rPr>
      </w:pPr>
    </w:p>
    <w:p w:rsidR="0061334A" w:rsidRDefault="00DF2DF6">
      <w:pPr>
        <w:jc w:val="both"/>
      </w:pPr>
      <w:r>
        <w:t>Po donošenju rješenja iz članka 20. ove Odluke, službenici i namještenici raspoređuju se na poslove i radne zadatke sukladno Pravilniku.</w:t>
      </w:r>
    </w:p>
    <w:p w:rsidR="0061334A" w:rsidRDefault="0061334A">
      <w:pPr>
        <w:jc w:val="both"/>
        <w:rPr>
          <w:rFonts w:cstheme="minorHAnsi"/>
          <w:color w:val="000000"/>
        </w:rPr>
      </w:pPr>
    </w:p>
    <w:p w:rsidR="0061334A" w:rsidRDefault="0061334A">
      <w:pPr>
        <w:jc w:val="both"/>
        <w:rPr>
          <w:rFonts w:cstheme="minorHAnsi"/>
          <w:color w:val="000000"/>
          <w:shd w:val="clear" w:color="auto" w:fill="FFFFFF"/>
        </w:rPr>
      </w:pPr>
    </w:p>
    <w:p w:rsidR="0061334A" w:rsidRDefault="00DF2DF6">
      <w:pPr>
        <w:jc w:val="center"/>
      </w:pPr>
      <w:r>
        <w:rPr>
          <w:rFonts w:cstheme="minorHAnsi"/>
          <w:color w:val="000000"/>
          <w:shd w:val="clear" w:color="auto" w:fill="FFFFFF"/>
        </w:rPr>
        <w:t>Članak 22.</w:t>
      </w:r>
    </w:p>
    <w:p w:rsidR="0061334A" w:rsidRDefault="0061334A">
      <w:pPr>
        <w:jc w:val="center"/>
        <w:rPr>
          <w:rFonts w:cstheme="minorHAnsi"/>
        </w:rPr>
      </w:pPr>
    </w:p>
    <w:p w:rsidR="0061334A" w:rsidRDefault="00DF2DF6">
      <w:pPr>
        <w:pStyle w:val="NormalWeb"/>
        <w:spacing w:beforeAutospacing="0" w:afterAutospacing="0"/>
        <w:jc w:val="both"/>
      </w:pPr>
      <w:r>
        <w:rPr>
          <w:rFonts w:cstheme="minorHAnsi"/>
          <w:color w:val="00000A"/>
        </w:rPr>
        <w:t xml:space="preserve">Stupanjem na </w:t>
      </w:r>
      <w:r>
        <w:rPr>
          <w:rFonts w:cstheme="minorHAnsi"/>
          <w:color w:val="00000A"/>
        </w:rPr>
        <w:t>snagu ove Odluke prestaje vrijediti Odluka o ustrojstvu i djelokrugu rada Upravnih tijela Općine Čavle (»Službene novine« Primorsko-goranske županije broj 14/2006).</w:t>
      </w:r>
    </w:p>
    <w:p w:rsidR="0061334A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  <w:jc w:val="center"/>
      </w:pPr>
      <w:r>
        <w:rPr>
          <w:rFonts w:cstheme="minorHAnsi"/>
          <w:color w:val="00000A"/>
        </w:rPr>
        <w:t>Članak 23.</w:t>
      </w:r>
    </w:p>
    <w:p w:rsidR="0061334A" w:rsidRDefault="0061334A">
      <w:pPr>
        <w:pStyle w:val="NormalWeb"/>
        <w:spacing w:beforeAutospacing="0" w:afterAutospacing="0"/>
        <w:jc w:val="center"/>
        <w:rPr>
          <w:rFonts w:cstheme="minorHAnsi"/>
          <w:color w:val="00000A"/>
        </w:rPr>
      </w:pPr>
    </w:p>
    <w:p w:rsidR="0061334A" w:rsidRDefault="00DF2DF6">
      <w:pPr>
        <w:pStyle w:val="NormalWeb"/>
        <w:spacing w:beforeAutospacing="0" w:afterAutospacing="0"/>
        <w:jc w:val="both"/>
      </w:pPr>
      <w:r>
        <w:rPr>
          <w:rFonts w:cstheme="minorHAnsi"/>
          <w:color w:val="00000A"/>
        </w:rPr>
        <w:t>Ova Odluka stupa na snagu osmoga dana od dana objave u Službenim novinama opći</w:t>
      </w:r>
      <w:r>
        <w:rPr>
          <w:rFonts w:cstheme="minorHAnsi"/>
          <w:color w:val="00000A"/>
        </w:rPr>
        <w:t>ne Čavle.</w:t>
      </w:r>
    </w:p>
    <w:p w:rsidR="0061334A" w:rsidRDefault="0061334A">
      <w:pPr>
        <w:pStyle w:val="NormalWeb"/>
        <w:spacing w:beforeAutospacing="0" w:afterAutospacing="0"/>
        <w:jc w:val="both"/>
        <w:rPr>
          <w:rFonts w:cstheme="minorHAnsi"/>
          <w:color w:val="00000A"/>
        </w:rPr>
      </w:pPr>
    </w:p>
    <w:p w:rsidR="0061334A" w:rsidRDefault="0061334A">
      <w:pPr>
        <w:jc w:val="both"/>
        <w:rPr>
          <w:sz w:val="22"/>
          <w:szCs w:val="22"/>
        </w:rPr>
      </w:pPr>
    </w:p>
    <w:p w:rsidR="0061334A" w:rsidRDefault="00DF2DF6">
      <w:pPr>
        <w:jc w:val="both"/>
      </w:pPr>
      <w:r>
        <w:rPr>
          <w:sz w:val="22"/>
          <w:szCs w:val="22"/>
        </w:rPr>
        <w:t>KLASA:</w:t>
      </w:r>
    </w:p>
    <w:p w:rsidR="0061334A" w:rsidRDefault="00DF2DF6">
      <w:pPr>
        <w:jc w:val="both"/>
      </w:pPr>
      <w:r>
        <w:rPr>
          <w:sz w:val="22"/>
          <w:szCs w:val="22"/>
        </w:rPr>
        <w:t>URBROJ:</w:t>
      </w:r>
    </w:p>
    <w:p w:rsidR="0061334A" w:rsidRDefault="0061334A">
      <w:pPr>
        <w:jc w:val="both"/>
        <w:rPr>
          <w:sz w:val="22"/>
          <w:szCs w:val="22"/>
        </w:rPr>
      </w:pPr>
    </w:p>
    <w:p w:rsidR="0061334A" w:rsidRDefault="0061334A">
      <w:pPr>
        <w:jc w:val="both"/>
        <w:rPr>
          <w:sz w:val="22"/>
          <w:szCs w:val="22"/>
        </w:rPr>
      </w:pPr>
    </w:p>
    <w:p w:rsidR="0061334A" w:rsidRDefault="00DF2DF6">
      <w:pPr>
        <w:ind w:left="3540"/>
        <w:jc w:val="center"/>
      </w:pPr>
      <w:r>
        <w:rPr>
          <w:sz w:val="22"/>
          <w:szCs w:val="22"/>
        </w:rPr>
        <w:t xml:space="preserve">OPĆINSKO VIJEĆE </w:t>
      </w:r>
    </w:p>
    <w:p w:rsidR="0061334A" w:rsidRDefault="00DF2DF6">
      <w:pPr>
        <w:ind w:left="3540"/>
        <w:jc w:val="center"/>
      </w:pPr>
      <w:r>
        <w:rPr>
          <w:sz w:val="22"/>
          <w:szCs w:val="22"/>
        </w:rPr>
        <w:t>PREDSJEDNIK</w:t>
      </w:r>
    </w:p>
    <w:p w:rsidR="0061334A" w:rsidRDefault="00DF2DF6">
      <w:pPr>
        <w:ind w:left="3540"/>
        <w:jc w:val="center"/>
      </w:pPr>
      <w:r>
        <w:rPr>
          <w:sz w:val="22"/>
          <w:szCs w:val="22"/>
        </w:rPr>
        <w:t>Norbert Mavrinac</w:t>
      </w:r>
    </w:p>
    <w:p w:rsidR="0061334A" w:rsidRDefault="0061334A">
      <w:pPr>
        <w:jc w:val="both"/>
        <w:rPr>
          <w:sz w:val="22"/>
          <w:szCs w:val="22"/>
        </w:rPr>
      </w:pPr>
    </w:p>
    <w:p w:rsidR="0061334A" w:rsidRDefault="0061334A"/>
    <w:sectPr w:rsidR="0061334A">
      <w:pgSz w:w="11906" w:h="16838"/>
      <w:pgMar w:top="1418" w:right="1418" w:bottom="1418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F01D0"/>
    <w:multiLevelType w:val="multilevel"/>
    <w:tmpl w:val="886AC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71C83"/>
    <w:multiLevelType w:val="multilevel"/>
    <w:tmpl w:val="17CAF5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64"/>
  <w:hyphenationZone w:val="425"/>
  <w:characterSpacingControl w:val="doNotCompress"/>
  <w:compat>
    <w:compatSetting w:name="compatibilityMode" w:uri="http://schemas.microsoft.com/office/word" w:val="12"/>
  </w:compat>
  <w:rsids>
    <w:rsidRoot w:val="0061334A"/>
    <w:rsid w:val="00495162"/>
    <w:rsid w:val="0061334A"/>
    <w:rsid w:val="00B75878"/>
    <w:rsid w:val="00C4504A"/>
    <w:rsid w:val="00F1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2A890-69B6-4D4F-9C2B-A8F9BB3D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920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FB042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FB042A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FB042A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B042A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491920"/>
    <w:pPr>
      <w:spacing w:beforeAutospacing="1" w:afterAutospacing="1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1C2C89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FB042A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FB04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B0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2" TargetMode="External"/><Relationship Id="rId13" Type="http://schemas.openxmlformats.org/officeDocument/2006/relationships/hyperlink" Target="https://www.zakon.hr/cms.htm?id=267" TargetMode="External"/><Relationship Id="rId18" Type="http://schemas.openxmlformats.org/officeDocument/2006/relationships/hyperlink" Target="https://www.zakon.hr/cms.htm?id=4076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zakon.hr/cms.htm?id=261" TargetMode="External"/><Relationship Id="rId12" Type="http://schemas.openxmlformats.org/officeDocument/2006/relationships/hyperlink" Target="https://www.zakon.hr/cms.htm?id=266" TargetMode="External"/><Relationship Id="rId17" Type="http://schemas.openxmlformats.org/officeDocument/2006/relationships/hyperlink" Target="https://www.zakon.hr/cms.htm?id=2615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1572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zakon.hr/cms.htm?id=260" TargetMode="External"/><Relationship Id="rId11" Type="http://schemas.openxmlformats.org/officeDocument/2006/relationships/hyperlink" Target="https://www.zakon.hr/cms.htm?id=2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285" TargetMode="External"/><Relationship Id="rId10" Type="http://schemas.openxmlformats.org/officeDocument/2006/relationships/hyperlink" Target="https://www.zakon.hr/cms.htm?id=26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263" TargetMode="External"/><Relationship Id="rId14" Type="http://schemas.openxmlformats.org/officeDocument/2006/relationships/hyperlink" Target="https://www.zakon.hr/cms.htm?id=268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381A9-E07C-4ABE-BE62-443D53EA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2356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</dc:creator>
  <dc:description/>
  <cp:lastModifiedBy>Cavle Liveid</cp:lastModifiedBy>
  <cp:revision>31</cp:revision>
  <cp:lastPrinted>2020-09-23T08:53:00Z</cp:lastPrinted>
  <dcterms:created xsi:type="dcterms:W3CDTF">2020-06-17T10:00:00Z</dcterms:created>
  <dcterms:modified xsi:type="dcterms:W3CDTF">2020-09-23T08:53:00Z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